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D2" w:rsidRPr="007C7CD2" w:rsidRDefault="007C7CD2" w:rsidP="007C7CD2">
      <w:pPr>
        <w:widowControl/>
        <w:spacing w:line="48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52"/>
          <w:szCs w:val="52"/>
        </w:rPr>
      </w:pPr>
      <w:r w:rsidRPr="007C7CD2">
        <w:rPr>
          <w:rFonts w:ascii="微软雅黑" w:eastAsia="微软雅黑" w:hAnsi="微软雅黑" w:cs="宋体" w:hint="eastAsia"/>
          <w:color w:val="333333"/>
          <w:kern w:val="36"/>
          <w:sz w:val="52"/>
          <w:szCs w:val="52"/>
        </w:rPr>
        <w:t>西安工程大学学科目录</w:t>
      </w:r>
    </w:p>
    <w:p w:rsidR="007C7CD2" w:rsidRPr="007C7CD2" w:rsidRDefault="007C7CD2" w:rsidP="007C7CD2">
      <w:pPr>
        <w:widowControl/>
        <w:spacing w:line="672" w:lineRule="atLeast"/>
        <w:jc w:val="center"/>
        <w:rPr>
          <w:rFonts w:ascii="微软雅黑" w:eastAsia="微软雅黑" w:hAnsi="微软雅黑" w:cs="宋体" w:hint="eastAsia"/>
          <w:color w:val="999999"/>
          <w:kern w:val="0"/>
          <w:sz w:val="22"/>
        </w:rPr>
      </w:pPr>
      <w:r w:rsidRPr="007C7CD2">
        <w:rPr>
          <w:rFonts w:ascii="微软雅黑" w:eastAsia="微软雅黑" w:hAnsi="微软雅黑" w:cs="宋体" w:hint="eastAsia"/>
          <w:color w:val="999999"/>
          <w:kern w:val="0"/>
          <w:sz w:val="22"/>
        </w:rPr>
        <w:t>发布时间：2019-09-12    点击量：</w:t>
      </w:r>
      <w:r w:rsidRPr="007C7CD2">
        <w:rPr>
          <w:rFonts w:ascii="微软雅黑" w:eastAsia="微软雅黑" w:hAnsi="微软雅黑" w:cs="宋体" w:hint="eastAsia"/>
          <w:color w:val="999999"/>
          <w:kern w:val="0"/>
          <w:sz w:val="26"/>
          <w:szCs w:val="26"/>
        </w:rPr>
        <w:t>3219</w:t>
      </w:r>
      <w:r w:rsidRPr="007C7CD2">
        <w:rPr>
          <w:rFonts w:ascii="微软雅黑" w:eastAsia="微软雅黑" w:hAnsi="微软雅黑" w:cs="宋体" w:hint="eastAsia"/>
          <w:color w:val="999999"/>
          <w:kern w:val="0"/>
          <w:sz w:val="22"/>
        </w:rPr>
        <w:t>次</w:t>
      </w:r>
    </w:p>
    <w:p w:rsidR="007C7CD2" w:rsidRPr="007C7CD2" w:rsidRDefault="007C7CD2" w:rsidP="007C7CD2">
      <w:pPr>
        <w:widowControl/>
        <w:spacing w:after="281" w:line="393" w:lineRule="atLeast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一级学科硕士授权点</w:t>
      </w:r>
    </w:p>
    <w:tbl>
      <w:tblPr>
        <w:tblW w:w="8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2310"/>
        <w:gridCol w:w="1965"/>
        <w:gridCol w:w="3000"/>
      </w:tblGrid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序号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学科门类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学科代码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一级学科名称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法学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0305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马克思主义理论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文学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0502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外国语言文学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理学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0701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数学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理学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0702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物理学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机械工程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6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材料科学与工程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7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0808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电气工程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8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控制科学与工程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计算机科学与技术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土木工程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化学工程与技术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纺织科学与工程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环境科学与工程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管理学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1201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管理科学与工程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管理学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1202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工商管理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艺术学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1305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设计学</w:t>
            </w:r>
          </w:p>
        </w:tc>
      </w:tr>
    </w:tbl>
    <w:p w:rsidR="007C7CD2" w:rsidRPr="007C7CD2" w:rsidRDefault="007C7CD2" w:rsidP="007C7CD2">
      <w:pPr>
        <w:widowControl/>
        <w:spacing w:after="281" w:line="393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lastRenderedPageBreak/>
        <w:t> </w:t>
      </w:r>
    </w:p>
    <w:p w:rsidR="007C7CD2" w:rsidRPr="007C7CD2" w:rsidRDefault="007C7CD2" w:rsidP="007C7CD2">
      <w:pPr>
        <w:widowControl/>
        <w:spacing w:after="281" w:line="393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交叉学科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2238"/>
        <w:gridCol w:w="1916"/>
        <w:gridCol w:w="2903"/>
      </w:tblGrid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序号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类别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学科代码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学科名称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交叉学科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99J1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服装信息化工程与技术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交叉学科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99J2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社会发展与公共政策</w:t>
            </w:r>
          </w:p>
        </w:tc>
      </w:tr>
      <w:tr w:rsidR="007C7CD2" w:rsidRPr="007C7CD2" w:rsidTr="007C7CD2">
        <w:trPr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交叉学科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99J3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新经济与金融工程</w:t>
            </w:r>
          </w:p>
        </w:tc>
      </w:tr>
    </w:tbl>
    <w:p w:rsidR="007C7CD2" w:rsidRPr="007C7CD2" w:rsidRDefault="007C7CD2" w:rsidP="007C7CD2">
      <w:pPr>
        <w:widowControl/>
        <w:spacing w:after="281" w:line="393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7C7CD2" w:rsidRPr="007C7CD2" w:rsidRDefault="007C7CD2" w:rsidP="007C7CD2">
      <w:pPr>
        <w:widowControl/>
        <w:spacing w:after="281" w:line="393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专业学位类别</w:t>
      </w:r>
    </w:p>
    <w:tbl>
      <w:tblPr>
        <w:tblW w:w="93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2325"/>
        <w:gridCol w:w="1950"/>
        <w:gridCol w:w="3720"/>
      </w:tblGrid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类别名称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类别代码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领域名称</w:t>
            </w: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法律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0351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翻译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0551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新闻与传播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0552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电子信息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0854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机械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0855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材料与化工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0856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资源与环境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0857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能源动力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0858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土木水利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0859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工商管理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1251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会计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1253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艺术（5个领域）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1351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艺术设计135108</w:t>
            </w: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美术135107</w:t>
            </w: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戏剧135102</w:t>
            </w: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戏曲135103</w:t>
            </w:r>
          </w:p>
        </w:tc>
      </w:tr>
      <w:tr w:rsidR="007C7CD2" w:rsidRPr="007C7CD2" w:rsidTr="007C7CD2">
        <w:trPr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CD2" w:rsidRPr="007C7CD2" w:rsidRDefault="007C7CD2" w:rsidP="007C7CD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CD2" w:rsidRPr="007C7CD2" w:rsidRDefault="007C7CD2" w:rsidP="007C7CD2">
            <w:pPr>
              <w:widowControl/>
              <w:spacing w:line="393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7C7CD2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广播电视135105</w:t>
            </w:r>
          </w:p>
        </w:tc>
      </w:tr>
    </w:tbl>
    <w:p w:rsidR="007C7CD2" w:rsidRPr="007C7CD2" w:rsidRDefault="007C7CD2" w:rsidP="007C7CD2">
      <w:pPr>
        <w:widowControl/>
        <w:spacing w:after="281" w:line="393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7C7CD2" w:rsidRPr="007C7CD2" w:rsidRDefault="007C7CD2" w:rsidP="007C7CD2">
      <w:pPr>
        <w:widowControl/>
        <w:spacing w:after="281" w:line="393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7C7CD2" w:rsidRPr="007C7CD2" w:rsidRDefault="007C7CD2" w:rsidP="007C7CD2">
      <w:pPr>
        <w:widowControl/>
        <w:spacing w:after="281" w:line="393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7C7CD2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截止到2019年9月西安工程大学共有十六个一级学科、十二个专业学位类别</w:t>
      </w:r>
      <w:r w:rsidRPr="007C7CD2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。</w:t>
      </w:r>
    </w:p>
    <w:p w:rsidR="002207B1" w:rsidRDefault="002207B1"/>
    <w:sectPr w:rsidR="002207B1" w:rsidSect="00220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CD2"/>
    <w:rsid w:val="002207B1"/>
    <w:rsid w:val="007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7C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7CD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7C7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C7CD2"/>
    <w:rPr>
      <w:b/>
      <w:bCs/>
    </w:rPr>
  </w:style>
  <w:style w:type="paragraph" w:styleId="a4">
    <w:name w:val="Normal (Web)"/>
    <w:basedOn w:val="a"/>
    <w:uiPriority w:val="99"/>
    <w:unhideWhenUsed/>
    <w:rsid w:val="007C7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C7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91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2020-05-25T07:05:00Z</dcterms:created>
  <dcterms:modified xsi:type="dcterms:W3CDTF">2020-05-25T07:06:00Z</dcterms:modified>
</cp:coreProperties>
</file>