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00" w:rsidRPr="00FC6500" w:rsidRDefault="00FC6500" w:rsidP="00FC6500">
      <w:pPr>
        <w:widowControl/>
        <w:spacing w:line="753" w:lineRule="atLeast"/>
        <w:jc w:val="center"/>
        <w:outlineLvl w:val="2"/>
        <w:rPr>
          <w:rFonts w:ascii="inherit" w:eastAsia="宋体" w:hAnsi="inherit" w:cs="宋体" w:hint="eastAsia"/>
          <w:kern w:val="0"/>
          <w:sz w:val="40"/>
          <w:szCs w:val="40"/>
        </w:rPr>
      </w:pPr>
      <w:r w:rsidRPr="00FC6500">
        <w:rPr>
          <w:rFonts w:ascii="inherit" w:eastAsia="宋体" w:hAnsi="inherit" w:cs="宋体"/>
          <w:kern w:val="0"/>
          <w:sz w:val="40"/>
          <w:szCs w:val="40"/>
        </w:rPr>
        <w:t>关于做好省重点实验室</w:t>
      </w:r>
      <w:r w:rsidRPr="00FC6500">
        <w:rPr>
          <w:rFonts w:ascii="inherit" w:eastAsia="宋体" w:hAnsi="inherit" w:cs="宋体"/>
          <w:kern w:val="0"/>
          <w:sz w:val="40"/>
          <w:szCs w:val="40"/>
        </w:rPr>
        <w:t>2020</w:t>
      </w:r>
      <w:r w:rsidRPr="00FC6500">
        <w:rPr>
          <w:rFonts w:ascii="inherit" w:eastAsia="宋体" w:hAnsi="inherit" w:cs="宋体"/>
          <w:kern w:val="0"/>
          <w:sz w:val="40"/>
          <w:szCs w:val="40"/>
        </w:rPr>
        <w:t>年度报告填报和</w:t>
      </w:r>
      <w:r w:rsidRPr="00FC6500">
        <w:rPr>
          <w:rFonts w:ascii="inherit" w:eastAsia="宋体" w:hAnsi="inherit" w:cs="宋体"/>
          <w:kern w:val="0"/>
          <w:sz w:val="40"/>
          <w:szCs w:val="40"/>
        </w:rPr>
        <w:t>2021</w:t>
      </w:r>
      <w:r w:rsidRPr="00FC6500">
        <w:rPr>
          <w:rFonts w:ascii="inherit" w:eastAsia="宋体" w:hAnsi="inherit" w:cs="宋体"/>
          <w:kern w:val="0"/>
          <w:sz w:val="40"/>
          <w:szCs w:val="40"/>
        </w:rPr>
        <w:t>年度绩效评估工作的通知</w:t>
      </w:r>
    </w:p>
    <w:p w:rsidR="00FC6500" w:rsidRPr="00FC6500" w:rsidRDefault="00FC6500" w:rsidP="00FC6500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各市科技局，省直有关部门，有关单位：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根据《山东省重点实验室管理办法》（鲁科字〔2018〕72号）等规定，为做好省重点实验室2020年度报告填报和2021年度绩效评估工作，现将有关事项通知如下：</w:t>
      </w:r>
    </w:p>
    <w:p w:rsidR="00FC6500" w:rsidRPr="00FC6500" w:rsidRDefault="00FC6500" w:rsidP="00FC650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一、年度报告填报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截至2020年12月30日，所有批准建设的省重点实验室需填写年度报告。年度报告将作为省重点实验室绩效评估的重要依据，各省重点实验室要高度重视，如实做好填报工作。</w:t>
      </w:r>
    </w:p>
    <w:p w:rsidR="00FC6500" w:rsidRPr="00FC6500" w:rsidRDefault="00FC6500" w:rsidP="00FC650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二、绩效评估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对农业、海洋、能源、环境等领域68家省重点实验室开展2021年度绩效评估工作，省重点实验室需同时准备以下材料：</w:t>
      </w:r>
      <w:r w:rsidRPr="001A0F0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省重点实验室简介、绩效评估报告、答辩汇报PPT材料</w:t>
      </w: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等。</w:t>
      </w:r>
    </w:p>
    <w:p w:rsidR="00FC6500" w:rsidRPr="00FC6500" w:rsidRDefault="00FC6500" w:rsidP="00FC650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三、有关要求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1.省重点实验室年度报告、绩效评估报告通过山东省科技云平台（http://cloud.sdstc.gov.cn/）省重点实验室管理系统填报，各省重点实验室按要求认真填报相关材料，经依托单位和主管部门审核通过后提交。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网上填报时间：2021年2月25日-3月12日，主管部门审核截止时间：3月15日17:00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2.参加2021年度绩效评估的省重点实验室简介及答辩汇报PPT材料按照要求，提前准备完成，电子版于绩效评估前一并提交，绩效评估方式、时间安排等另行通知。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3.绩效评估以产出、贡献、影响力为导向，注重“亩均效益”和投入产出比，实行提升源头创新能力、推进经济社会统筹发展的评价机制，对评估优秀的加大经费、项目、人才等的支持力度，严格扶优汰劣。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联系人：逯素梅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联系电话：0531-66777196，66777031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附件：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1.参加2021年度绩效评估的省重点实验室名单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2.省重点实验室简介提纲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3.省重点实验室绩效评估报告提纲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4.省重点实验室答辩汇报PPT提纲</w:t>
      </w:r>
    </w:p>
    <w:p w:rsidR="00FC6500" w:rsidRPr="00FC6500" w:rsidRDefault="00FC6500" w:rsidP="00FC6500">
      <w:pPr>
        <w:widowControl/>
        <w:shd w:val="clear" w:color="auto" w:fill="FFFFFF"/>
        <w:spacing w:after="167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C650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附件下载：</w:t>
      </w:r>
    </w:p>
    <w:p w:rsidR="00FC6500" w:rsidRPr="00FC6500" w:rsidRDefault="001666BB" w:rsidP="00FC650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hyperlink r:id="rId6" w:history="1">
        <w:r w:rsidR="00FC6500" w:rsidRPr="00FC6500">
          <w:rPr>
            <w:rFonts w:ascii="微软雅黑" w:eastAsia="微软雅黑" w:hAnsi="微软雅黑" w:cs="宋体" w:hint="eastAsia"/>
            <w:color w:val="0000FF"/>
            <w:kern w:val="0"/>
            <w:sz w:val="27"/>
            <w:u w:val="single"/>
          </w:rPr>
          <w:t>1.参加2021年度绩效评估的省重点实验室名单.xlsx</w:t>
        </w:r>
      </w:hyperlink>
    </w:p>
    <w:p w:rsidR="00FC6500" w:rsidRPr="00FC6500" w:rsidRDefault="001666BB" w:rsidP="00FC650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hyperlink r:id="rId7" w:history="1">
        <w:r w:rsidR="00FC6500" w:rsidRPr="00FC6500">
          <w:rPr>
            <w:rFonts w:ascii="微软雅黑" w:eastAsia="微软雅黑" w:hAnsi="微软雅黑" w:cs="宋体" w:hint="eastAsia"/>
            <w:color w:val="0000FF"/>
            <w:kern w:val="0"/>
            <w:sz w:val="27"/>
            <w:u w:val="single"/>
          </w:rPr>
          <w:t>2.省重点实验室简介提纲.docx</w:t>
        </w:r>
      </w:hyperlink>
    </w:p>
    <w:p w:rsidR="00FC6500" w:rsidRPr="00FC6500" w:rsidRDefault="001666BB" w:rsidP="00FC650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hyperlink r:id="rId8" w:history="1">
        <w:r w:rsidR="00FC6500" w:rsidRPr="00FC6500">
          <w:rPr>
            <w:rFonts w:ascii="微软雅黑" w:eastAsia="微软雅黑" w:hAnsi="微软雅黑" w:cs="宋体" w:hint="eastAsia"/>
            <w:color w:val="0000FF"/>
            <w:kern w:val="0"/>
            <w:sz w:val="27"/>
            <w:u w:val="single"/>
          </w:rPr>
          <w:t>3.省重点实验室绩效评估报告提纲.docx</w:t>
        </w:r>
      </w:hyperlink>
    </w:p>
    <w:p w:rsidR="00FC6500" w:rsidRPr="00FC6500" w:rsidRDefault="001666BB" w:rsidP="00FC650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hyperlink r:id="rId9" w:history="1">
        <w:r w:rsidR="00FC6500" w:rsidRPr="00FC6500">
          <w:rPr>
            <w:rFonts w:ascii="微软雅黑" w:eastAsia="微软雅黑" w:hAnsi="微软雅黑" w:cs="宋体" w:hint="eastAsia"/>
            <w:color w:val="0000FF"/>
            <w:kern w:val="0"/>
            <w:sz w:val="27"/>
            <w:u w:val="single"/>
          </w:rPr>
          <w:t>4.省重点实验室答辩汇报PPT提纲.docx</w:t>
        </w:r>
      </w:hyperlink>
    </w:p>
    <w:p w:rsidR="00F045C4" w:rsidRDefault="00F045C4"/>
    <w:sectPr w:rsidR="00F045C4" w:rsidSect="00F04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71" w:rsidRDefault="00850071" w:rsidP="001A0F0F">
      <w:r>
        <w:separator/>
      </w:r>
    </w:p>
  </w:endnote>
  <w:endnote w:type="continuationSeparator" w:id="0">
    <w:p w:rsidR="00850071" w:rsidRDefault="00850071" w:rsidP="001A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71" w:rsidRDefault="00850071" w:rsidP="001A0F0F">
      <w:r>
        <w:separator/>
      </w:r>
    </w:p>
  </w:footnote>
  <w:footnote w:type="continuationSeparator" w:id="0">
    <w:p w:rsidR="00850071" w:rsidRDefault="00850071" w:rsidP="001A0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500"/>
    <w:rsid w:val="001666BB"/>
    <w:rsid w:val="001A0F0F"/>
    <w:rsid w:val="00850071"/>
    <w:rsid w:val="00F045C4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C650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C6500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detail-subtitle">
    <w:name w:val="detail-subtitle"/>
    <w:basedOn w:val="a"/>
    <w:rsid w:val="00FC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pdatetime">
    <w:name w:val="updatetime"/>
    <w:basedOn w:val="a0"/>
    <w:rsid w:val="00FC6500"/>
  </w:style>
  <w:style w:type="character" w:styleId="a3">
    <w:name w:val="Hyperlink"/>
    <w:basedOn w:val="a0"/>
    <w:uiPriority w:val="99"/>
    <w:semiHidden/>
    <w:unhideWhenUsed/>
    <w:rsid w:val="00FC65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A0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0F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0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0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20071737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t.shandong.gov.cn/module/download/downfile.jsp?classid=0&amp;filename=2ab887f485bc42a898334ef5a11c016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jt.shandong.gov.cn/module/download/downfile.jsp?classid=0&amp;filename=26fcf0ea9e224c538baa6c83c25df30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jt.shandong.gov.cn/module/download/downfile.jsp?classid=0&amp;filename=34d6585a660544258f6b1de548da968e.xls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jt.shandong.gov.cn/module/download/downfile.jsp?classid=0&amp;filename=53564bc2763e44039c9afe9d2ed0a90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2021-02-25T01:53:00Z</dcterms:created>
  <dcterms:modified xsi:type="dcterms:W3CDTF">2021-02-25T01:56:00Z</dcterms:modified>
</cp:coreProperties>
</file>