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附件1  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eastAsia="方正小标宋简体" w:cs="FZXBSK--GBK1-0"/>
          <w:kern w:val="0"/>
          <w:sz w:val="36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仿宋_GB2312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eastAsia="方正小标宋简体" w:cs="FZXBSK--GBK1-0"/>
          <w:kern w:val="0"/>
          <w:sz w:val="44"/>
          <w:szCs w:val="44"/>
        </w:rPr>
        <w:t>山东省大数据发展创新平台体系建设工作方案（试行）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为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加快</w:t>
      </w:r>
      <w:r>
        <w:rPr>
          <w:rFonts w:ascii="Times New Roman" w:hAnsi="Times New Roman" w:eastAsia="仿宋_GB2312"/>
          <w:sz w:val="32"/>
        </w:rPr>
        <w:t>推进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我</w:t>
      </w:r>
      <w:r>
        <w:rPr>
          <w:rFonts w:hint="eastAsia" w:ascii="Times New Roman" w:hAnsi="Times New Roman" w:eastAsia="仿宋_GB2312"/>
          <w:sz w:val="32"/>
        </w:rPr>
        <w:t>省</w:t>
      </w:r>
      <w:r>
        <w:rPr>
          <w:rFonts w:ascii="Times New Roman" w:hAnsi="Times New Roman" w:eastAsia="仿宋_GB2312"/>
          <w:sz w:val="32"/>
        </w:rPr>
        <w:t>数字产业化、产业数字化</w:t>
      </w:r>
      <w:r>
        <w:rPr>
          <w:rFonts w:hint="eastAsia" w:ascii="Times New Roman" w:hAnsi="Times New Roman" w:eastAsia="仿宋_GB2312"/>
          <w:sz w:val="32"/>
          <w:lang w:val="en-US" w:eastAsia="zh-CN"/>
        </w:rPr>
        <w:t>进程</w:t>
      </w:r>
      <w:r>
        <w:rPr>
          <w:rFonts w:hint="eastAsia" w:ascii="Times New Roman" w:hAnsi="Times New Roman" w:eastAsia="仿宋_GB2312"/>
          <w:sz w:val="32"/>
        </w:rPr>
        <w:t>，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发挥大数据创新体系的支撑和带动作用，促进我省大数据产业发展应用</w:t>
      </w:r>
      <w:r>
        <w:rPr>
          <w:rFonts w:hint="eastAsia" w:ascii="Times New Roman" w:hAnsi="Times New Roman" w:eastAsia="仿宋_GB2312"/>
          <w:sz w:val="32"/>
        </w:rPr>
        <w:t>，</w:t>
      </w:r>
      <w:r>
        <w:rPr>
          <w:rFonts w:hint="eastAsia" w:ascii="Times New Roman" w:hAnsi="Times New Roman" w:eastAsia="仿宋_GB2312"/>
          <w:sz w:val="32"/>
          <w:lang w:val="en-US" w:eastAsia="zh-CN"/>
        </w:rPr>
        <w:t>现</w:t>
      </w:r>
      <w:r>
        <w:rPr>
          <w:rFonts w:hint="eastAsia" w:ascii="Times New Roman" w:hAnsi="Times New Roman" w:eastAsia="仿宋_GB2312"/>
          <w:sz w:val="32"/>
        </w:rPr>
        <w:t>制定大数据发展创新平台体系建设工作方案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如下</w:t>
      </w:r>
      <w:r>
        <w:rPr>
          <w:rFonts w:hint="eastAsia" w:ascii="Times New Roman" w:hAnsi="Times New Roman" w:eastAsia="仿宋_GB2312"/>
          <w:sz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一、总体要求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</w:rPr>
        <w:t>深入贯彻国家大数据战略，落实《促进大数据发展行动纲要》（</w:t>
      </w:r>
      <w:r>
        <w:rPr>
          <w:rFonts w:ascii="Times New Roman" w:hAnsi="Times New Roman" w:eastAsia="仿宋_GB2312"/>
          <w:sz w:val="32"/>
        </w:rPr>
        <w:t>国发〔2015〕50号</w:t>
      </w:r>
      <w:r>
        <w:rPr>
          <w:rFonts w:hint="eastAsia" w:ascii="Times New Roman" w:hAnsi="Times New Roman" w:eastAsia="仿宋_GB2312"/>
          <w:sz w:val="32"/>
        </w:rPr>
        <w:t>）、《关于工业大数据发展的指导意见》（工信部信发〔2020〕67号）以及《关于促进大数据发展的意见》（鲁政发〔2016〕25号）、《关于促进我省大数据产业加快发展的意见》（鲁经信软〔2017〕520号）等文件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以大数据产业发展需求为导向，按照“政府引导、多方参与、分类推进、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运作”的原则，围绕产业链打造创新链、人才链，培育具有山东特色的大数据发展创新平台体系（以下简称创新平台）。到2022年，通过建设一批大数据发展创新实验室、大数据产业创新中心、大数据创新服务机构、大数据创新人才基地，基本形成布局合理、层次明晰、链条全面的大数据发展创新生态，为促进大数据产业高质量发展提供有力支撑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二、建设任务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bCs/>
          <w:kern w:val="0"/>
          <w:sz w:val="32"/>
          <w:szCs w:val="32"/>
        </w:rPr>
        <w:t>（一）聚焦科学与工程研究，建设一批山东省大数据发展创新实验室。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依托我省产业特色和学科优势，面向高校、科研院所在前沿技术和战略性新兴产业领域建设若干突破型、引领型、平台型的大数据全链条发展创新实验室，开展大数据应用理论研究与工程技术攻关，力争在数字孪生、知识图谱等新兴前沿交叉领域和量子计算、海洋科学等特色优势领域实现重大突破，打造具有国内先进水平的大数据重大科技创新平台，抢占产业发展和产业应用制高点。到2022年，建设30个左右的大数据发展创新实验室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bCs/>
          <w:kern w:val="0"/>
          <w:sz w:val="32"/>
          <w:szCs w:val="32"/>
        </w:rPr>
        <w:t>（二）推动技术创新与成果转化，建设一批山东省大数据产业创新中心。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面向大数据产业创新应用需求，围绕我省“十强”产业规划，重点在新一代信息技术、高端装备、新能源新材料、智慧海洋、医养健康、绿色化工、现代高效农业、文化创意、精品旅游、现代金融等领域，建设以提升技术应用创新能力、推动产业技术发展为目标的大数据产业创新中心。开展技术创新、产业技术开发与推广应用、系统性技术解决方案研发供给、高成长型科技企业投资孵化等工作，充分发挥产学研协同创新机制的资源集聚效应，带动大数据产业联动发展。到2022年，建设100个左右的大数据产业创新中心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yellow"/>
        </w:rPr>
      </w:pPr>
      <w:r>
        <w:rPr>
          <w:rFonts w:hint="eastAsia" w:ascii="楷体_GB2312" w:hAnsi="仿宋_GB2312" w:eastAsia="楷体_GB2312" w:cs="仿宋_GB2312"/>
          <w:b w:val="0"/>
          <w:bCs/>
          <w:kern w:val="0"/>
          <w:sz w:val="32"/>
          <w:szCs w:val="32"/>
        </w:rPr>
        <w:t>（三）立足创新服务与支撑保障，建设一批山东省大数据创新服务机构。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数据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采集、传输、存储、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流通、计算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分析、可视化、安全等大数据领域，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一批大数据创新服务标杆单位，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重点打造一批数据资源提供商和数据服务龙头单位，发展一批聚焦数据标准制定、测试评估、研究咨询等领域的第三方服务机构，</w:t>
      </w:r>
      <w:r>
        <w:rPr>
          <w:rFonts w:hint="eastAsia" w:ascii="仿宋_GB2312" w:hAnsi="仿宋_GB2312" w:eastAsia="仿宋_GB2312"/>
          <w:sz w:val="32"/>
          <w:szCs w:val="32"/>
        </w:rPr>
        <w:t>培育</w:t>
      </w:r>
      <w:r>
        <w:rPr>
          <w:rFonts w:ascii="仿宋_GB2312" w:hAnsi="仿宋_GB2312" w:eastAsia="仿宋_GB2312"/>
          <w:sz w:val="32"/>
          <w:szCs w:val="32"/>
        </w:rPr>
        <w:t>一批</w:t>
      </w:r>
      <w:r>
        <w:rPr>
          <w:rFonts w:hint="eastAsia" w:ascii="仿宋_GB2312" w:hAnsi="仿宋_GB2312" w:eastAsia="仿宋_GB2312"/>
          <w:sz w:val="32"/>
          <w:szCs w:val="32"/>
        </w:rPr>
        <w:t>优势突出、辐射带动性强的大数据产业集聚区（园区）服务机构。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到2022年，建设30个左右的大数据创新服务机构。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FangSong_GB2312" w:hAnsi="仿宋_GB2312" w:eastAsia="FangSong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bCs/>
          <w:kern w:val="0"/>
          <w:sz w:val="32"/>
          <w:szCs w:val="32"/>
        </w:rPr>
        <w:t>（四）加强人才引进和培养，建设一批山东省大数据创新人才基地。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大数据产业日益发展的高层次、高水平人才需求，面向已有服务于大数据产业的“院士工作站”、“博士后工作站”，授予一批大数据高层次人才基地称号。支持高等院校、科研院所、优势企业设立大数据实训基地，开展大数据教育培训、实践锻炼等专业人才培养，建立健全多层次、多类型的大数据人才培养体系。到2022年底，建设100个左右的大数据创新人才基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实施步骤</w:t>
      </w:r>
    </w:p>
    <w:p>
      <w:pPr>
        <w:spacing w:line="60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自2020年到2022年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省工业和信息化厅每年组织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一次</w:t>
      </w:r>
      <w:r>
        <w:rPr>
          <w:rFonts w:hint="eastAsia" w:ascii="仿宋_GB2312" w:hAnsi="Times New Roman" w:eastAsia="仿宋_GB2312"/>
          <w:sz w:val="32"/>
          <w:szCs w:val="32"/>
        </w:rPr>
        <w:t>申报工作。各市工业和信息化局、有关单位组织各类机构进行申报并初审，省工业和信息化厅组织专家评审，公示无异议后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公布名单并统一</w:t>
      </w:r>
      <w:r>
        <w:rPr>
          <w:rFonts w:hint="eastAsia" w:ascii="仿宋_GB2312" w:hAnsi="Times New Roman" w:eastAsia="仿宋_GB2312"/>
          <w:sz w:val="32"/>
          <w:szCs w:val="32"/>
        </w:rPr>
        <w:t>授牌。创新平台有效期3年，各市工业和信息化局及有关单位负责授牌后的动态管理，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定期</w:t>
      </w:r>
      <w:r>
        <w:rPr>
          <w:rFonts w:hint="eastAsia" w:ascii="仿宋_GB2312" w:hAnsi="Times New Roman" w:eastAsia="仿宋_GB2312"/>
          <w:sz w:val="32"/>
          <w:szCs w:val="32"/>
        </w:rPr>
        <w:t>组织建设单位上报年度工作总结和工作计划，省工业和信息化厅将视情组织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保障措施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仿宋_GB2312" w:eastAsia="楷体_GB2312" w:cs="仿宋_GB2312"/>
          <w:b w:val="0"/>
          <w:bCs/>
          <w:kern w:val="0"/>
          <w:sz w:val="32"/>
          <w:szCs w:val="32"/>
        </w:rPr>
        <w:t>（一）强化统筹推进。</w:t>
      </w:r>
      <w:r>
        <w:rPr>
          <w:rFonts w:hint="eastAsia" w:ascii="Times New Roman" w:hAnsi="Times New Roman" w:eastAsia="仿宋_GB2312"/>
          <w:sz w:val="32"/>
        </w:rPr>
        <w:t>省工业和信息化厅负责创新平台的规划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布局</w:t>
      </w:r>
      <w:r>
        <w:rPr>
          <w:rFonts w:hint="eastAsia" w:ascii="Times New Roman" w:hAnsi="Times New Roman" w:eastAsia="仿宋_GB2312"/>
          <w:sz w:val="32"/>
        </w:rPr>
        <w:t>，统筹做好组织协调、支撑保障、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动态管理、宣传推广等</w:t>
      </w:r>
      <w:r>
        <w:rPr>
          <w:rFonts w:hint="eastAsia" w:ascii="Times New Roman" w:hAnsi="Times New Roman" w:eastAsia="仿宋_GB2312"/>
          <w:sz w:val="32"/>
        </w:rPr>
        <w:t>工作。</w:t>
      </w:r>
      <w:r>
        <w:rPr>
          <w:rFonts w:hint="eastAsia" w:ascii="仿宋_GB2312" w:hAnsi="Times New Roman" w:eastAsia="仿宋_GB2312"/>
          <w:sz w:val="32"/>
          <w:szCs w:val="32"/>
        </w:rPr>
        <w:t>各市工业和信息化局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建立动态跟踪机制，督促建设单位按期完成建设任务，</w:t>
      </w:r>
      <w:r>
        <w:rPr>
          <w:rFonts w:hint="eastAsia" w:ascii="Times New Roman" w:hAnsi="Times New Roman" w:eastAsia="仿宋_GB2312"/>
          <w:sz w:val="32"/>
        </w:rPr>
        <w:t>鼓励各市根据本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地</w:t>
      </w:r>
      <w:r>
        <w:rPr>
          <w:rFonts w:hint="eastAsia" w:ascii="Times New Roman" w:hAnsi="Times New Roman" w:eastAsia="仿宋_GB2312"/>
          <w:sz w:val="32"/>
        </w:rPr>
        <w:t>大数据产业创新的实际需求，推动开展市级创新平台体系建设。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 w:val="0"/>
          <w:bCs/>
          <w:kern w:val="0"/>
          <w:sz w:val="32"/>
          <w:szCs w:val="32"/>
        </w:rPr>
        <w:t>（二）加大政策支持。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争取各级财政统筹专项资金支持，探索采用奖补、基金、股权、贴息等创新扶持方式，积极支持创新平台建设。拓宽资金的投入渠道，引导地方政府、平台建设单位、企业、社会资本等加大对大数据发展创新平台体系建设的投入力度。为创新平台建设单位拓宽项目申报渠道，在大数据相关试点示范项目上优先支持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</w:pPr>
      <w:r>
        <w:rPr>
          <w:rFonts w:hint="eastAsia" w:ascii="楷体_GB2312" w:hAnsi="仿宋_GB2312" w:eastAsia="楷体_GB2312" w:cs="仿宋_GB2312"/>
          <w:b w:val="0"/>
          <w:bCs/>
          <w:kern w:val="0"/>
          <w:sz w:val="32"/>
          <w:szCs w:val="32"/>
        </w:rPr>
        <w:t>(三)加强动态管理。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制定建设指南和运行评价标准，规范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管理，建立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单位年度报告、</w:t>
      </w:r>
      <w:r>
        <w:rPr>
          <w:rFonts w:hint="eastAsia" w:ascii="仿宋_GB2312" w:hAnsi="Times New Roman" w:eastAsia="仿宋_GB2312"/>
          <w:sz w:val="32"/>
          <w:szCs w:val="32"/>
        </w:rPr>
        <w:t>省工业和信息化厅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“双随机、一公开”的动态管理制度。</w:t>
      </w:r>
      <w:r>
        <w:rPr>
          <w:rFonts w:hint="eastAsia" w:ascii="仿宋_GB2312" w:hAnsi="Times New Roman" w:eastAsia="仿宋_GB2312"/>
          <w:sz w:val="32"/>
          <w:szCs w:val="32"/>
        </w:rPr>
        <w:t>各市工业和信息化局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、有关单位以及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单位及时研究解决运行中遇到的问题，提出政策建议，定期向</w:t>
      </w:r>
      <w:r>
        <w:rPr>
          <w:rFonts w:hint="eastAsia" w:ascii="仿宋_GB2312" w:hAnsi="Times New Roman" w:eastAsia="仿宋_GB2312"/>
          <w:sz w:val="32"/>
          <w:szCs w:val="32"/>
        </w:rPr>
        <w:t>省工业和信息化厅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报告工作进展。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FZXBS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F39"/>
    <w:rsid w:val="00026F39"/>
    <w:rsid w:val="00034AB1"/>
    <w:rsid w:val="000A7414"/>
    <w:rsid w:val="000B5063"/>
    <w:rsid w:val="001116A8"/>
    <w:rsid w:val="0012202D"/>
    <w:rsid w:val="001510D5"/>
    <w:rsid w:val="0015709D"/>
    <w:rsid w:val="001609D5"/>
    <w:rsid w:val="00164F0E"/>
    <w:rsid w:val="001A30AA"/>
    <w:rsid w:val="001C4FFF"/>
    <w:rsid w:val="001E12ED"/>
    <w:rsid w:val="001E7B54"/>
    <w:rsid w:val="001E7D2D"/>
    <w:rsid w:val="00213FE3"/>
    <w:rsid w:val="002408A8"/>
    <w:rsid w:val="00261090"/>
    <w:rsid w:val="002674A2"/>
    <w:rsid w:val="00270BAC"/>
    <w:rsid w:val="00282B55"/>
    <w:rsid w:val="0029577E"/>
    <w:rsid w:val="002D0C58"/>
    <w:rsid w:val="002D0D06"/>
    <w:rsid w:val="002D33C4"/>
    <w:rsid w:val="002E1417"/>
    <w:rsid w:val="002F3997"/>
    <w:rsid w:val="00313D59"/>
    <w:rsid w:val="00322B46"/>
    <w:rsid w:val="00325EEF"/>
    <w:rsid w:val="00343B73"/>
    <w:rsid w:val="00394ABD"/>
    <w:rsid w:val="003A2A45"/>
    <w:rsid w:val="00400E7A"/>
    <w:rsid w:val="004345D8"/>
    <w:rsid w:val="004368E4"/>
    <w:rsid w:val="0049115B"/>
    <w:rsid w:val="00494350"/>
    <w:rsid w:val="004B28B1"/>
    <w:rsid w:val="004F0EF8"/>
    <w:rsid w:val="004F51D6"/>
    <w:rsid w:val="004F55DC"/>
    <w:rsid w:val="00515ABD"/>
    <w:rsid w:val="0051775E"/>
    <w:rsid w:val="00545A7C"/>
    <w:rsid w:val="00556E6A"/>
    <w:rsid w:val="0057625F"/>
    <w:rsid w:val="005814BB"/>
    <w:rsid w:val="005A1DB1"/>
    <w:rsid w:val="005A7EFD"/>
    <w:rsid w:val="005B16FF"/>
    <w:rsid w:val="005C53AF"/>
    <w:rsid w:val="005D7642"/>
    <w:rsid w:val="005F0D99"/>
    <w:rsid w:val="005F6DD9"/>
    <w:rsid w:val="00605EA1"/>
    <w:rsid w:val="00627509"/>
    <w:rsid w:val="00642DF2"/>
    <w:rsid w:val="00644C52"/>
    <w:rsid w:val="00672D8E"/>
    <w:rsid w:val="0068570B"/>
    <w:rsid w:val="0069232E"/>
    <w:rsid w:val="00697954"/>
    <w:rsid w:val="006E23CC"/>
    <w:rsid w:val="006F2E02"/>
    <w:rsid w:val="006F5CA6"/>
    <w:rsid w:val="0071724F"/>
    <w:rsid w:val="007230F8"/>
    <w:rsid w:val="00727A5E"/>
    <w:rsid w:val="0073411B"/>
    <w:rsid w:val="0074281E"/>
    <w:rsid w:val="007445B8"/>
    <w:rsid w:val="0074600E"/>
    <w:rsid w:val="00762C24"/>
    <w:rsid w:val="00787E1C"/>
    <w:rsid w:val="00792F3B"/>
    <w:rsid w:val="007934DF"/>
    <w:rsid w:val="00794C48"/>
    <w:rsid w:val="0079571E"/>
    <w:rsid w:val="007C0A54"/>
    <w:rsid w:val="007F083A"/>
    <w:rsid w:val="007F6C6D"/>
    <w:rsid w:val="00804710"/>
    <w:rsid w:val="00806993"/>
    <w:rsid w:val="00812EC4"/>
    <w:rsid w:val="00816866"/>
    <w:rsid w:val="00837274"/>
    <w:rsid w:val="008472F0"/>
    <w:rsid w:val="008772C4"/>
    <w:rsid w:val="008B1BAC"/>
    <w:rsid w:val="008D1E86"/>
    <w:rsid w:val="008D307A"/>
    <w:rsid w:val="00904AA0"/>
    <w:rsid w:val="00906E01"/>
    <w:rsid w:val="00912F3F"/>
    <w:rsid w:val="00937310"/>
    <w:rsid w:val="009440FA"/>
    <w:rsid w:val="00956D5E"/>
    <w:rsid w:val="00965FFC"/>
    <w:rsid w:val="009943D9"/>
    <w:rsid w:val="009A3E2E"/>
    <w:rsid w:val="009A6C20"/>
    <w:rsid w:val="009C3B82"/>
    <w:rsid w:val="00A10032"/>
    <w:rsid w:val="00A1394D"/>
    <w:rsid w:val="00A1457B"/>
    <w:rsid w:val="00A2375F"/>
    <w:rsid w:val="00A25D7C"/>
    <w:rsid w:val="00A2655A"/>
    <w:rsid w:val="00A40BE9"/>
    <w:rsid w:val="00A50733"/>
    <w:rsid w:val="00A53D54"/>
    <w:rsid w:val="00A6679E"/>
    <w:rsid w:val="00AA558E"/>
    <w:rsid w:val="00AA6A28"/>
    <w:rsid w:val="00AB0A90"/>
    <w:rsid w:val="00AC1890"/>
    <w:rsid w:val="00AD5628"/>
    <w:rsid w:val="00AE58A5"/>
    <w:rsid w:val="00B53046"/>
    <w:rsid w:val="00B72DE4"/>
    <w:rsid w:val="00B80A25"/>
    <w:rsid w:val="00B926AF"/>
    <w:rsid w:val="00BE1BDC"/>
    <w:rsid w:val="00C011CF"/>
    <w:rsid w:val="00C01B91"/>
    <w:rsid w:val="00C04BFD"/>
    <w:rsid w:val="00C15563"/>
    <w:rsid w:val="00C22C81"/>
    <w:rsid w:val="00C23849"/>
    <w:rsid w:val="00C26AC4"/>
    <w:rsid w:val="00C468DC"/>
    <w:rsid w:val="00C6191E"/>
    <w:rsid w:val="00CA02A7"/>
    <w:rsid w:val="00CA5224"/>
    <w:rsid w:val="00CB01D7"/>
    <w:rsid w:val="00CE6806"/>
    <w:rsid w:val="00CF3E58"/>
    <w:rsid w:val="00D006AA"/>
    <w:rsid w:val="00D06670"/>
    <w:rsid w:val="00D077B2"/>
    <w:rsid w:val="00D21DAB"/>
    <w:rsid w:val="00D54C0D"/>
    <w:rsid w:val="00D82ADB"/>
    <w:rsid w:val="00D92CAF"/>
    <w:rsid w:val="00DC62E9"/>
    <w:rsid w:val="00DD7EB5"/>
    <w:rsid w:val="00DE0842"/>
    <w:rsid w:val="00DF1FA0"/>
    <w:rsid w:val="00DF6D8B"/>
    <w:rsid w:val="00E17A9E"/>
    <w:rsid w:val="00E2061F"/>
    <w:rsid w:val="00E4514A"/>
    <w:rsid w:val="00E7700F"/>
    <w:rsid w:val="00E77A99"/>
    <w:rsid w:val="00EB12C9"/>
    <w:rsid w:val="00EB74D8"/>
    <w:rsid w:val="00F163D0"/>
    <w:rsid w:val="00F4257A"/>
    <w:rsid w:val="00F80953"/>
    <w:rsid w:val="00FE2317"/>
    <w:rsid w:val="140263CE"/>
    <w:rsid w:val="1A091076"/>
    <w:rsid w:val="281A2855"/>
    <w:rsid w:val="3A08363E"/>
    <w:rsid w:val="4E2A2DF7"/>
    <w:rsid w:val="5837035B"/>
    <w:rsid w:val="5F1C1024"/>
    <w:rsid w:val="6F5D46B1"/>
    <w:rsid w:val="74AC27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页脚 Char1"/>
    <w:basedOn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289</Words>
  <Characters>1649</Characters>
  <Lines>13</Lines>
  <Paragraphs>3</Paragraphs>
  <TotalTime>3</TotalTime>
  <ScaleCrop>false</ScaleCrop>
  <LinksUpToDate>false</LinksUpToDate>
  <CharactersWithSpaces>1935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2020-11-20T05:56:00Z</dcterms:created>
  <dc:creator>Administrator</dc:creator>
  <cp:lastModifiedBy>晨曦曦</cp:lastModifiedBy>
  <cp:lastPrinted>2020-11-23T09:59:00Z</cp:lastPrinted>
  <dcterms:modified xsi:type="dcterms:W3CDTF">2020-11-23T10:32:57Z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