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年民政政策理论研究选题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民政在基础性、普惠性、兜底性民生保障建设中的作用研究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疫情防控常态下民政工作创新研究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.“五社联动”在基层治理体系和治理能力现代化建设中的作用研究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社会组织高质量发展研究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社会组织参与乡村振兴战略研究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社会组织党建研究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社会组织综合监管研究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8.乡镇、街道办事处法治建设研究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9.超大城市社区治理研究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城乡人口加速流动背景下的农村社区治理创新研究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11.社区党建引领机制建设研究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12.社区服务质量评价体系研究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/>
        </w:rPr>
        <w:t>.超大特大城市发展方式与行政区划设置研究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zh-CN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/>
        </w:rPr>
        <w:t>行政区划调整论证与评估方法研究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 w:eastAsia="zh-CN"/>
        </w:rPr>
        <w:t>国家地名档案管理与信息库建设研究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.志愿服务奖励嘉许制度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福利彩票在第三次分配中的地位作用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18.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企业公益慈善行为规范研究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19.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分层分类社会救助体系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建设研究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支出型困难家庭的认定与救助研究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.服务类社会救助发展研究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.低收入人口动态监测机制研究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.社会救助监督检查长效机制研究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.流浪乞讨人员救助管理工作高质量发展研究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.城市流动儿童关爱保护措施研究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健全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未成年人保护制度体系研究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.儿童福利立法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有关问题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.孤儿成年后安置问题研究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发展残疾人社会服务研究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.家庭福利政策及支持体系研究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积极应对人口老龄化背景下健全养老服务体系研究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32.居家社区养老服务功能优化研究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33.养老服务立法有关问题研究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34.长期照护服务和保障制度研究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35.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养老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护理员队伍建设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36.养老服务监管问题研究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37.积极应对人口老龄化的国际经验借鉴研究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38.养老服务人才队伍现状、存在问题及发展对策研究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39.新型婚育观的基本内涵与构建路径研究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40.基本殡葬服务供给研究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41.民政服务智能化发展研究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42.民政系统关键信息基础设施安全保护制度研究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43.民政服务机构资源优化配置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研究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640" w:lineRule="exact"/>
        <w:ind w:leftChars="0" w:right="0" w:rightChars="0"/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44.民政服务机构安全管理问题研究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bCs/>
          <w:sz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bCs/>
          <w:sz w:val="36"/>
        </w:rPr>
      </w:pPr>
    </w:p>
    <w:p>
      <w:pPr>
        <w:numPr>
          <w:ilvl w:val="0"/>
          <w:numId w:val="0"/>
        </w:numPr>
        <w:spacing w:line="640" w:lineRule="exact"/>
        <w:ind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71" w:firstLineChars="11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color w:val="000000"/>
        </w:rPr>
      </w:pPr>
    </w:p>
    <w:p>
      <w:pPr>
        <w:rPr>
          <w:color w:val="000000"/>
          <w:sz w:val="30"/>
          <w:szCs w:val="30"/>
        </w:rPr>
      </w:pPr>
    </w:p>
    <w:p>
      <w:pPr>
        <w:rPr>
          <w:color w:val="000000"/>
          <w:sz w:val="30"/>
          <w:szCs w:val="3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0FCD"/>
    <w:rsid w:val="25D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Normal (Web)"/>
    <w:basedOn w:val="1"/>
    <w:semiHidden/>
    <w:qFormat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2021-12-22T07:35:00Z</dcterms:created>
  <dc:creator>韦</dc:creator>
  <cp:lastModifiedBy>韦</cp:lastModifiedBy>
  <dcterms:modified xsi:type="dcterms:W3CDTF">2021-12-22T07:36:35Z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2BF54C1858DF4378A1B6A1E8AC6CA660</vt:lpwstr>
  </property>
</Properties>
</file>