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Times New Roman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山东省技术创新中心建设方案编写提纲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u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</w:rPr>
        <w:t>一、背景意义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eastAsia="仿宋_GB2312" w:cs="Times New Roman"/>
          <w:color w:val="auto"/>
          <w:sz w:val="32"/>
          <w:szCs w:val="32"/>
          <w:u w:val="none"/>
          <w:lang w:val="en-US"/>
        </w:rPr>
      </w:pPr>
      <w:r>
        <w:rPr>
          <w:rFonts w:hint="eastAsia" w:ascii="仿宋_GB2312" w:eastAsia="仿宋_GB2312" w:cs="Times New Roman"/>
          <w:color w:val="auto"/>
          <w:sz w:val="32"/>
          <w:szCs w:val="32"/>
          <w:u w:val="none"/>
        </w:rPr>
        <w:t>重点说明国内外技术发展水平、趋势及省内发展需求</w:t>
      </w:r>
      <w:r>
        <w:rPr>
          <w:rFonts w:hint="eastAsia" w:ascii="仿宋_GB2312" w:eastAsia="仿宋_GB2312" w:cs="Times New Roman"/>
          <w:color w:val="auto"/>
          <w:sz w:val="32"/>
          <w:szCs w:val="32"/>
          <w:u w:val="none"/>
          <w:lang w:eastAsia="zh-CN"/>
        </w:rPr>
        <w:t>；</w:t>
      </w:r>
      <w:r>
        <w:rPr>
          <w:rFonts w:hint="eastAsia" w:ascii="仿宋_GB2312" w:eastAsia="仿宋_GB2312" w:cs="Times New Roman"/>
          <w:color w:val="auto"/>
          <w:sz w:val="32"/>
          <w:szCs w:val="32"/>
          <w:u w:val="none"/>
        </w:rPr>
        <w:t>组建中心的必要性、可行性及对行业的推动作用等</w:t>
      </w:r>
      <w:r>
        <w:rPr>
          <w:rFonts w:hint="eastAsia" w:ascii="仿宋_GB2312" w:eastAsia="仿宋_GB2312" w:cs="Times New Roman"/>
          <w:color w:val="auto"/>
          <w:sz w:val="32"/>
          <w:szCs w:val="32"/>
          <w:u w:val="none"/>
          <w:lang w:eastAsia="zh-CN"/>
        </w:rPr>
        <w:t>。</w:t>
      </w:r>
      <w:r>
        <w:rPr>
          <w:rFonts w:hint="eastAsia" w:ascii="仿宋_GB2312" w:eastAsia="仿宋_GB2312" w:cs="Times New Roman"/>
          <w:color w:val="auto"/>
          <w:sz w:val="32"/>
          <w:szCs w:val="32"/>
          <w:u w:val="none"/>
          <w:lang w:val="en-US" w:eastAsia="zh-CN"/>
        </w:rPr>
        <w:t>1000字左右。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u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</w:rPr>
        <w:t>二、总体思路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ascii="仿宋_GB2312" w:eastAsia="仿宋_GB2312" w:cs="Times New Roman"/>
          <w:color w:val="auto"/>
          <w:sz w:val="32"/>
          <w:szCs w:val="32"/>
          <w:u w:val="none"/>
        </w:rPr>
      </w:pPr>
      <w:r>
        <w:rPr>
          <w:rFonts w:hint="eastAsia" w:ascii="仿宋_GB2312" w:eastAsia="仿宋_GB2312" w:cs="Times New Roman"/>
          <w:color w:val="auto"/>
          <w:sz w:val="32"/>
          <w:szCs w:val="32"/>
          <w:u w:val="none"/>
        </w:rPr>
        <w:t>包括指导思想、战略定位、建设原则等</w:t>
      </w:r>
      <w:r>
        <w:rPr>
          <w:rFonts w:hint="eastAsia" w:ascii="仿宋_GB2312" w:eastAsia="仿宋_GB2312" w:cs="Times New Roman"/>
          <w:color w:val="auto"/>
          <w:sz w:val="32"/>
          <w:szCs w:val="32"/>
          <w:u w:val="none"/>
          <w:lang w:eastAsia="zh-CN"/>
        </w:rPr>
        <w:t>。</w:t>
      </w:r>
      <w:r>
        <w:rPr>
          <w:rFonts w:hint="eastAsia" w:ascii="仿宋_GB2312" w:eastAsia="仿宋_GB2312" w:cs="Times New Roman"/>
          <w:color w:val="auto"/>
          <w:sz w:val="32"/>
          <w:szCs w:val="32"/>
          <w:u w:val="none"/>
          <w:lang w:val="en-US" w:eastAsia="zh-CN"/>
        </w:rPr>
        <w:t>800字左右。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</w:rPr>
        <w:t>三、</w:t>
      </w: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eastAsia="zh-CN"/>
        </w:rPr>
        <w:t>目标任务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textAlignment w:val="auto"/>
        <w:outlineLvl w:val="9"/>
        <w:rPr>
          <w:rFonts w:ascii="仿宋_GB2312" w:eastAsia="仿宋_GB2312" w:cs="Times New Roman"/>
          <w:color w:val="auto"/>
          <w:sz w:val="32"/>
          <w:szCs w:val="32"/>
          <w:u w:val="none"/>
        </w:rPr>
      </w:pPr>
      <w:r>
        <w:rPr>
          <w:rFonts w:hint="eastAsia" w:ascii="仿宋_GB2312" w:eastAsia="仿宋_GB2312" w:cs="Times New Roman"/>
          <w:color w:val="auto"/>
          <w:sz w:val="32"/>
          <w:szCs w:val="32"/>
          <w:u w:val="none"/>
        </w:rPr>
        <w:t>包括</w:t>
      </w:r>
      <w:r>
        <w:rPr>
          <w:rFonts w:hint="eastAsia" w:ascii="仿宋_GB2312" w:eastAsia="仿宋_GB2312" w:cs="Times New Roman"/>
          <w:color w:val="auto"/>
          <w:sz w:val="32"/>
          <w:szCs w:val="32"/>
          <w:u w:val="none"/>
          <w:lang w:val="en-US" w:eastAsia="zh-CN"/>
        </w:rPr>
        <w:t>研究方向、</w:t>
      </w:r>
      <w:r>
        <w:rPr>
          <w:rFonts w:hint="eastAsia" w:ascii="仿宋_GB2312" w:eastAsia="仿宋_GB2312" w:cs="Times New Roman"/>
          <w:color w:val="auto"/>
          <w:sz w:val="32"/>
          <w:szCs w:val="32"/>
          <w:u w:val="none"/>
        </w:rPr>
        <w:t>总体</w:t>
      </w:r>
      <w:r>
        <w:rPr>
          <w:rFonts w:hint="eastAsia" w:ascii="仿宋_GB2312" w:eastAsia="仿宋_GB2312" w:cs="Times New Roman"/>
          <w:color w:val="auto"/>
          <w:sz w:val="32"/>
          <w:szCs w:val="32"/>
          <w:u w:val="none"/>
          <w:lang w:val="en-US" w:eastAsia="zh-CN"/>
        </w:rPr>
        <w:t>及</w:t>
      </w:r>
      <w:r>
        <w:rPr>
          <w:rFonts w:hint="eastAsia" w:ascii="仿宋_GB2312" w:eastAsia="仿宋_GB2312" w:cs="Times New Roman"/>
          <w:color w:val="auto"/>
          <w:sz w:val="32"/>
          <w:szCs w:val="32"/>
          <w:u w:val="none"/>
        </w:rPr>
        <w:t>近三年目标和主要任务</w:t>
      </w:r>
      <w:r>
        <w:rPr>
          <w:rFonts w:hint="eastAsia" w:ascii="仿宋_GB2312" w:eastAsia="仿宋_GB2312" w:cs="Times New Roman"/>
          <w:color w:val="auto"/>
          <w:sz w:val="32"/>
          <w:szCs w:val="32"/>
          <w:u w:val="none"/>
          <w:lang w:eastAsia="zh-CN"/>
        </w:rPr>
        <w:t>（</w:t>
      </w:r>
      <w:r>
        <w:rPr>
          <w:rFonts w:hint="eastAsia" w:ascii="仿宋_GB2312" w:eastAsia="仿宋_GB2312" w:cs="Times New Roman"/>
          <w:color w:val="auto"/>
          <w:sz w:val="32"/>
          <w:szCs w:val="32"/>
          <w:u w:val="none"/>
          <w:lang w:val="en-US" w:eastAsia="zh-CN"/>
        </w:rPr>
        <w:t>突破共性关键技术、“卡脖子”技术，承担国家和省重大战略任务，成果产出，服务中小微企业，产业培育情况等）、人才引进培养</w:t>
      </w:r>
      <w:r>
        <w:rPr>
          <w:rFonts w:hint="eastAsia" w:ascii="仿宋_GB2312" w:eastAsia="仿宋_GB2312" w:cs="Times New Roman"/>
          <w:color w:val="auto"/>
          <w:sz w:val="32"/>
          <w:szCs w:val="32"/>
          <w:u w:val="none"/>
        </w:rPr>
        <w:t>计划</w:t>
      </w:r>
      <w:r>
        <w:rPr>
          <w:rFonts w:hint="eastAsia" w:ascii="仿宋_GB2312" w:eastAsia="仿宋_GB2312" w:cs="Times New Roman"/>
          <w:color w:val="auto"/>
          <w:sz w:val="32"/>
          <w:szCs w:val="32"/>
          <w:u w:val="none"/>
          <w:lang w:eastAsia="zh-CN"/>
        </w:rPr>
        <w:t>。</w:t>
      </w:r>
      <w:r>
        <w:rPr>
          <w:rFonts w:hint="eastAsia" w:ascii="仿宋_GB2312" w:eastAsia="仿宋_GB2312" w:cs="Times New Roman"/>
          <w:color w:val="auto"/>
          <w:sz w:val="32"/>
          <w:szCs w:val="32"/>
          <w:u w:val="none"/>
          <w:lang w:val="en-US" w:eastAsia="zh-CN"/>
        </w:rPr>
        <w:t>2000字左右。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u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</w:rPr>
        <w:t>四、运行机制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textAlignment w:val="auto"/>
        <w:outlineLvl w:val="9"/>
        <w:rPr>
          <w:rFonts w:hint="eastAsia" w:ascii="仿宋_GB2312" w:eastAsia="仿宋_GB2312" w:cs="Times New Roman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eastAsia="仿宋_GB2312" w:cs="Times New Roman"/>
          <w:color w:val="auto"/>
          <w:sz w:val="32"/>
          <w:szCs w:val="32"/>
          <w:u w:val="none"/>
        </w:rPr>
        <w:t>包括</w:t>
      </w:r>
      <w:r>
        <w:rPr>
          <w:rFonts w:ascii="仿宋_GB2312" w:eastAsia="仿宋_GB2312" w:cs="Times New Roman"/>
          <w:color w:val="auto"/>
          <w:sz w:val="32"/>
          <w:szCs w:val="32"/>
          <w:u w:val="none"/>
        </w:rPr>
        <w:t>组织架构</w:t>
      </w:r>
      <w:r>
        <w:rPr>
          <w:rFonts w:hint="eastAsia" w:ascii="仿宋_GB2312" w:eastAsia="仿宋_GB2312" w:cs="Times New Roman"/>
          <w:color w:val="auto"/>
          <w:sz w:val="32"/>
          <w:szCs w:val="32"/>
          <w:u w:val="none"/>
          <w:lang w:eastAsia="zh-CN"/>
        </w:rPr>
        <w:t>（</w:t>
      </w:r>
      <w:r>
        <w:rPr>
          <w:rFonts w:hint="eastAsia" w:ascii="仿宋_GB2312" w:eastAsia="仿宋_GB2312" w:cs="Times New Roman"/>
          <w:color w:val="auto"/>
          <w:sz w:val="32"/>
          <w:szCs w:val="32"/>
          <w:u w:val="none"/>
          <w:lang w:val="en-US" w:eastAsia="zh-CN"/>
        </w:rPr>
        <w:t>成立独立法人机构计划，设立理事会、专家委员会情况，拟任命中心主任人选等）</w:t>
      </w:r>
      <w:r>
        <w:rPr>
          <w:rFonts w:ascii="仿宋_GB2312" w:eastAsia="仿宋_GB2312" w:cs="Times New Roman"/>
          <w:color w:val="auto"/>
          <w:sz w:val="32"/>
          <w:szCs w:val="32"/>
          <w:u w:val="none"/>
        </w:rPr>
        <w:t>、</w:t>
      </w:r>
      <w:r>
        <w:rPr>
          <w:rFonts w:hint="eastAsia" w:ascii="仿宋_GB2312" w:eastAsia="仿宋_GB2312" w:cs="Times New Roman"/>
          <w:color w:val="auto"/>
          <w:sz w:val="32"/>
          <w:szCs w:val="32"/>
          <w:u w:val="none"/>
        </w:rPr>
        <w:t>运行机制</w:t>
      </w:r>
      <w:r>
        <w:rPr>
          <w:rFonts w:hint="eastAsia" w:ascii="仿宋_GB2312" w:eastAsia="仿宋_GB2312" w:cs="Times New Roman"/>
          <w:color w:val="auto"/>
          <w:sz w:val="32"/>
          <w:szCs w:val="32"/>
          <w:u w:val="none"/>
          <w:lang w:eastAsia="zh-CN"/>
        </w:rPr>
        <w:t>（</w:t>
      </w:r>
      <w:r>
        <w:rPr>
          <w:rFonts w:hint="eastAsia" w:ascii="仿宋_GB2312" w:eastAsia="仿宋_GB2312" w:cs="Times New Roman"/>
          <w:color w:val="auto"/>
          <w:sz w:val="32"/>
          <w:szCs w:val="32"/>
          <w:u w:val="none"/>
          <w:lang w:val="en-US" w:eastAsia="zh-CN"/>
        </w:rPr>
        <w:t>市场化运行机制、科研决策机制、共建</w:t>
      </w:r>
      <w:r>
        <w:rPr>
          <w:rFonts w:hint="eastAsia" w:ascii="仿宋_GB2312" w:eastAsia="仿宋_GB2312" w:cs="Times New Roman"/>
          <w:color w:val="auto"/>
          <w:sz w:val="32"/>
          <w:szCs w:val="32"/>
          <w:u w:val="none"/>
          <w:lang w:eastAsia="zh-CN"/>
        </w:rPr>
        <w:t>合作机制</w:t>
      </w:r>
      <w:r>
        <w:rPr>
          <w:rFonts w:hint="eastAsia" w:ascii="仿宋_GB2312" w:eastAsia="仿宋_GB2312" w:cs="Times New Roman"/>
          <w:color w:val="auto"/>
          <w:sz w:val="32"/>
          <w:szCs w:val="32"/>
          <w:u w:val="none"/>
          <w:lang w:val="en-US" w:eastAsia="zh-CN"/>
        </w:rPr>
        <w:t>、投入机制、风险机制、</w:t>
      </w:r>
      <w:r>
        <w:rPr>
          <w:rFonts w:hint="eastAsia" w:ascii="仿宋_GB2312" w:eastAsia="仿宋_GB2312" w:cs="Times New Roman"/>
          <w:color w:val="auto"/>
          <w:sz w:val="32"/>
          <w:szCs w:val="32"/>
          <w:u w:val="none"/>
          <w:lang w:eastAsia="zh-CN"/>
        </w:rPr>
        <w:t>人员激励机制</w:t>
      </w:r>
      <w:r>
        <w:rPr>
          <w:rFonts w:hint="eastAsia" w:ascii="仿宋_GB2312" w:eastAsia="仿宋_GB2312" w:cs="Times New Roman"/>
          <w:color w:val="auto"/>
          <w:sz w:val="32"/>
          <w:szCs w:val="32"/>
          <w:u w:val="none"/>
          <w:lang w:val="en-US" w:eastAsia="zh-CN"/>
        </w:rPr>
        <w:t>等情况）</w:t>
      </w:r>
      <w:r>
        <w:rPr>
          <w:rFonts w:ascii="仿宋_GB2312" w:eastAsia="仿宋_GB2312" w:cs="Times New Roman"/>
          <w:color w:val="auto"/>
          <w:sz w:val="32"/>
          <w:szCs w:val="32"/>
          <w:u w:val="none"/>
        </w:rPr>
        <w:t>、</w:t>
      </w:r>
      <w:r>
        <w:rPr>
          <w:rFonts w:hint="eastAsia" w:ascii="仿宋_GB2312" w:eastAsia="仿宋_GB2312" w:cs="Times New Roman"/>
          <w:color w:val="auto"/>
          <w:sz w:val="32"/>
          <w:szCs w:val="32"/>
          <w:u w:val="none"/>
        </w:rPr>
        <w:t>管理制度</w:t>
      </w:r>
      <w:r>
        <w:rPr>
          <w:rFonts w:hint="eastAsia" w:ascii="仿宋_GB2312" w:eastAsia="仿宋_GB2312" w:cs="Times New Roman"/>
          <w:color w:val="auto"/>
          <w:sz w:val="32"/>
          <w:szCs w:val="32"/>
          <w:u w:val="none"/>
          <w:lang w:eastAsia="zh-CN"/>
        </w:rPr>
        <w:t>。</w:t>
      </w:r>
      <w:r>
        <w:rPr>
          <w:rFonts w:hint="eastAsia" w:ascii="仿宋_GB2312" w:eastAsia="仿宋_GB2312" w:cs="Times New Roman"/>
          <w:color w:val="auto"/>
          <w:sz w:val="32"/>
          <w:szCs w:val="32"/>
          <w:u w:val="none"/>
          <w:lang w:val="en-US" w:eastAsia="zh-CN"/>
        </w:rPr>
        <w:t>2000字左右。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u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</w:rPr>
        <w:t>五、基础条件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textAlignment w:val="auto"/>
        <w:outlineLvl w:val="9"/>
        <w:rPr>
          <w:rFonts w:ascii="仿宋_GB2312" w:eastAsia="仿宋_GB2312" w:cs="Times New Roman"/>
          <w:color w:val="auto"/>
          <w:sz w:val="32"/>
          <w:szCs w:val="32"/>
          <w:u w:val="none"/>
        </w:rPr>
      </w:pPr>
      <w:r>
        <w:rPr>
          <w:rFonts w:hint="eastAsia" w:ascii="仿宋_GB2312" w:eastAsia="仿宋_GB2312" w:cs="Times New Roman"/>
          <w:color w:val="auto"/>
          <w:sz w:val="32"/>
          <w:szCs w:val="32"/>
          <w:u w:val="none"/>
        </w:rPr>
        <w:t>包括单位基本情况、科研队伍情况、</w:t>
      </w:r>
      <w:r>
        <w:rPr>
          <w:rFonts w:hint="eastAsia" w:ascii="仿宋_GB2312" w:eastAsia="仿宋_GB2312" w:cs="Times New Roman"/>
          <w:color w:val="auto"/>
          <w:sz w:val="32"/>
          <w:szCs w:val="32"/>
          <w:u w:val="none"/>
          <w:lang w:val="en-US" w:eastAsia="zh-CN"/>
        </w:rPr>
        <w:t>基础</w:t>
      </w:r>
      <w:r>
        <w:rPr>
          <w:rFonts w:hint="eastAsia" w:ascii="仿宋_GB2312" w:eastAsia="仿宋_GB2312" w:cs="Times New Roman"/>
          <w:color w:val="auto"/>
          <w:sz w:val="32"/>
          <w:szCs w:val="32"/>
          <w:u w:val="none"/>
        </w:rPr>
        <w:t>设施</w:t>
      </w:r>
      <w:r>
        <w:rPr>
          <w:rFonts w:hint="eastAsia" w:ascii="仿宋_GB2312" w:eastAsia="仿宋_GB2312" w:cs="Times New Roman"/>
          <w:color w:val="auto"/>
          <w:sz w:val="32"/>
          <w:szCs w:val="32"/>
          <w:u w:val="none"/>
          <w:lang w:eastAsia="zh-CN"/>
        </w:rPr>
        <w:t>（</w:t>
      </w:r>
      <w:r>
        <w:rPr>
          <w:rFonts w:hint="eastAsia" w:ascii="仿宋_GB2312" w:eastAsia="仿宋_GB2312" w:cs="Times New Roman"/>
          <w:color w:val="auto"/>
          <w:sz w:val="32"/>
          <w:szCs w:val="32"/>
          <w:u w:val="none"/>
          <w:lang w:val="en-US" w:eastAsia="zh-CN"/>
        </w:rPr>
        <w:t>含场地）</w:t>
      </w:r>
      <w:r>
        <w:rPr>
          <w:rFonts w:hint="eastAsia" w:ascii="仿宋_GB2312" w:eastAsia="仿宋_GB2312" w:cs="Times New Roman"/>
          <w:color w:val="auto"/>
          <w:sz w:val="32"/>
          <w:szCs w:val="32"/>
          <w:u w:val="none"/>
        </w:rPr>
        <w:t>与仪器设备、科研经费投入情况、</w:t>
      </w:r>
      <w:r>
        <w:rPr>
          <w:rFonts w:hint="eastAsia" w:ascii="仿宋_GB2312" w:eastAsia="仿宋_GB2312" w:cs="Times New Roman"/>
          <w:color w:val="auto"/>
          <w:sz w:val="32"/>
          <w:szCs w:val="32"/>
          <w:u w:val="none"/>
          <w:lang w:val="en-US" w:eastAsia="zh-CN"/>
        </w:rPr>
        <w:t>已</w:t>
      </w:r>
      <w:r>
        <w:rPr>
          <w:rFonts w:hint="eastAsia" w:ascii="仿宋_GB2312" w:eastAsia="仿宋_GB2312" w:cs="Times New Roman"/>
          <w:color w:val="auto"/>
          <w:sz w:val="32"/>
          <w:szCs w:val="32"/>
          <w:u w:val="none"/>
        </w:rPr>
        <w:t>开展研发活动情况及成效等</w:t>
      </w:r>
      <w:r>
        <w:rPr>
          <w:rFonts w:hint="eastAsia" w:ascii="仿宋_GB2312" w:eastAsia="仿宋_GB2312" w:cs="Times New Roman"/>
          <w:color w:val="auto"/>
          <w:sz w:val="32"/>
          <w:szCs w:val="32"/>
          <w:u w:val="none"/>
          <w:lang w:eastAsia="zh-CN"/>
        </w:rPr>
        <w:t>。</w:t>
      </w:r>
      <w:r>
        <w:rPr>
          <w:rFonts w:hint="eastAsia" w:ascii="仿宋_GB2312" w:eastAsia="仿宋_GB2312" w:cs="Times New Roman"/>
          <w:color w:val="auto"/>
          <w:sz w:val="32"/>
          <w:szCs w:val="32"/>
          <w:u w:val="none"/>
          <w:lang w:val="en-US" w:eastAsia="zh-CN"/>
        </w:rPr>
        <w:t>1000字以上。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</w:rPr>
        <w:t>六、</w:t>
      </w: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eastAsia="zh-CN"/>
        </w:rPr>
        <w:t>经费预算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textAlignment w:val="auto"/>
        <w:outlineLvl w:val="9"/>
        <w:rPr>
          <w:rFonts w:hint="eastAsia" w:cs="Times New Roman"/>
          <w:color w:val="auto"/>
          <w:u w:val="none"/>
          <w:lang w:eastAsia="zh-CN"/>
        </w:rPr>
      </w:pPr>
      <w:r>
        <w:rPr>
          <w:rFonts w:hint="eastAsia" w:ascii="仿宋_GB2312" w:eastAsia="仿宋_GB2312" w:cs="Times New Roman"/>
          <w:color w:val="auto"/>
          <w:sz w:val="32"/>
          <w:szCs w:val="32"/>
          <w:u w:val="none"/>
          <w:lang w:val="en-US" w:eastAsia="zh-CN"/>
        </w:rPr>
        <w:t>中心</w:t>
      </w:r>
      <w:r>
        <w:rPr>
          <w:rFonts w:hint="eastAsia" w:ascii="仿宋_GB2312" w:eastAsia="仿宋_GB2312" w:cs="Times New Roman"/>
          <w:color w:val="auto"/>
          <w:sz w:val="32"/>
          <w:szCs w:val="32"/>
          <w:u w:val="none"/>
        </w:rPr>
        <w:t>未来三年的经费</w:t>
      </w:r>
      <w:r>
        <w:rPr>
          <w:rFonts w:hint="eastAsia" w:ascii="仿宋_GB2312" w:eastAsia="仿宋_GB2312" w:cs="Times New Roman"/>
          <w:color w:val="auto"/>
          <w:sz w:val="32"/>
          <w:szCs w:val="32"/>
          <w:u w:val="none"/>
          <w:lang w:val="en-US" w:eastAsia="zh-CN"/>
        </w:rPr>
        <w:t>来源与</w:t>
      </w:r>
      <w:r>
        <w:rPr>
          <w:rFonts w:hint="eastAsia" w:ascii="仿宋_GB2312" w:eastAsia="仿宋_GB2312" w:cs="Times New Roman"/>
          <w:color w:val="auto"/>
          <w:sz w:val="32"/>
          <w:szCs w:val="32"/>
          <w:u w:val="none"/>
        </w:rPr>
        <w:t>预算情况</w:t>
      </w:r>
      <w:r>
        <w:rPr>
          <w:rFonts w:hint="eastAsia" w:ascii="仿宋_GB2312" w:eastAsia="仿宋_GB2312" w:cs="Times New Roman"/>
          <w:color w:val="auto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 w:cs="Times New Roman"/>
          <w:color w:val="auto"/>
          <w:sz w:val="32"/>
          <w:szCs w:val="32"/>
          <w:u w:val="none"/>
          <w:lang w:eastAsia="zh-CN"/>
        </w:rPr>
        <w:t>注：建设方案</w:t>
      </w:r>
      <w:r>
        <w:rPr>
          <w:rFonts w:hint="eastAsia" w:ascii="仿宋_GB2312" w:eastAsia="仿宋_GB2312" w:cs="Times New Roman"/>
          <w:color w:val="auto"/>
          <w:sz w:val="32"/>
          <w:szCs w:val="32"/>
          <w:u w:val="none"/>
        </w:rPr>
        <w:t>相关</w:t>
      </w:r>
      <w:r>
        <w:rPr>
          <w:rFonts w:hint="eastAsia" w:ascii="仿宋_GB2312" w:eastAsia="仿宋_GB2312" w:cs="Times New Roman"/>
          <w:color w:val="auto"/>
          <w:sz w:val="32"/>
          <w:szCs w:val="32"/>
          <w:u w:val="none"/>
          <w:lang w:val="en-US" w:eastAsia="zh-CN"/>
        </w:rPr>
        <w:t>重要</w:t>
      </w:r>
      <w:r>
        <w:rPr>
          <w:rFonts w:hint="eastAsia" w:ascii="仿宋_GB2312" w:eastAsia="仿宋_GB2312" w:cs="Times New Roman"/>
          <w:color w:val="auto"/>
          <w:sz w:val="32"/>
          <w:szCs w:val="32"/>
          <w:u w:val="none"/>
        </w:rPr>
        <w:t>证明</w:t>
      </w:r>
      <w:r>
        <w:rPr>
          <w:rFonts w:ascii="仿宋_GB2312" w:eastAsia="仿宋_GB2312" w:cs="Times New Roman"/>
          <w:color w:val="auto"/>
          <w:sz w:val="32"/>
          <w:szCs w:val="32"/>
          <w:u w:val="none"/>
        </w:rPr>
        <w:t>材料</w:t>
      </w:r>
      <w:r>
        <w:rPr>
          <w:rFonts w:hint="eastAsia" w:ascii="仿宋_GB2312" w:eastAsia="仿宋_GB2312" w:cs="Times New Roman"/>
          <w:color w:val="auto"/>
          <w:sz w:val="32"/>
          <w:szCs w:val="32"/>
          <w:u w:val="none"/>
          <w:lang w:val="en-US" w:eastAsia="zh-CN"/>
        </w:rPr>
        <w:t>应</w:t>
      </w:r>
      <w:r>
        <w:rPr>
          <w:rFonts w:hint="eastAsia" w:ascii="仿宋_GB2312" w:eastAsia="仿宋_GB2312" w:cs="Times New Roman"/>
          <w:color w:val="auto"/>
          <w:sz w:val="32"/>
          <w:szCs w:val="32"/>
          <w:u w:val="none"/>
        </w:rPr>
        <w:t>作为</w:t>
      </w:r>
      <w:r>
        <w:rPr>
          <w:rFonts w:ascii="仿宋_GB2312" w:eastAsia="仿宋_GB2312" w:cs="Times New Roman"/>
          <w:color w:val="auto"/>
          <w:sz w:val="32"/>
          <w:szCs w:val="32"/>
          <w:u w:val="none"/>
        </w:rPr>
        <w:t>附件。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A2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99"/>
    <w:pPr>
      <w:widowControl w:val="0"/>
      <w:ind w:firstLine="420"/>
      <w:jc w:val="both"/>
    </w:pPr>
    <w:rPr>
      <w:rFonts w:ascii="仿宋_GB2312" w:hAnsi="Calibri" w:eastAsia="仿宋_GB2312" w:cs="仿宋_GB2312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2022-03-10T08:48:47Z</dcterms:created>
  <dc:creator>CH</dc:creator>
  <cp:lastModifiedBy>银河也是河呀</cp:lastModifiedBy>
  <dcterms:modified xsi:type="dcterms:W3CDTF">2022-03-10T08:49:25Z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E51415EC06AD4340905D2A3F923D2CB0</vt:lpwstr>
  </property>
</Properties>
</file>