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宋体" w:eastAsia="黑体" w:cs="宋体"/>
          <w:b/>
          <w:bCs/>
          <w:color w:val="000000"/>
          <w:kern w:val="0"/>
          <w:sz w:val="32"/>
          <w:szCs w:val="32"/>
          <w:lang w:val="en-US" w:eastAsia="zh-CN"/>
        </w:rPr>
      </w:pPr>
      <w:r>
        <w:rPr>
          <w:rFonts w:hint="eastAsia" w:ascii="黑体" w:hAnsi="宋体" w:eastAsia="黑体" w:cs="宋体"/>
          <w:b/>
          <w:bCs/>
          <w:color w:val="000000"/>
          <w:kern w:val="0"/>
          <w:sz w:val="32"/>
          <w:szCs w:val="32"/>
        </w:rPr>
        <w:t>附件</w:t>
      </w:r>
      <w:r>
        <w:rPr>
          <w:rFonts w:hint="eastAsia" w:ascii="黑体" w:hAnsi="宋体" w:eastAsia="黑体" w:cs="宋体"/>
          <w:b/>
          <w:bCs/>
          <w:color w:val="000000"/>
          <w:kern w:val="0"/>
          <w:sz w:val="32"/>
          <w:szCs w:val="32"/>
          <w:lang w:val="en-US" w:eastAsia="zh-CN"/>
        </w:rPr>
        <w:t>1</w:t>
      </w:r>
    </w:p>
    <w:p>
      <w:pPr>
        <w:jc w:val="center"/>
        <w:rPr>
          <w:rFonts w:hint="eastAsia" w:ascii="方正小标宋简体" w:hAnsi="宋体" w:eastAsia="方正小标宋简体" w:cs="宋体"/>
          <w:b/>
          <w:bCs/>
          <w:color w:val="000000"/>
          <w:spacing w:val="-20"/>
          <w:kern w:val="0"/>
          <w:sz w:val="44"/>
          <w:szCs w:val="44"/>
          <w:lang w:val="en-US" w:eastAsia="zh-CN"/>
        </w:rPr>
      </w:pPr>
      <w:r>
        <w:rPr>
          <w:rFonts w:hint="eastAsia" w:ascii="方正小标宋简体" w:hAnsi="宋体" w:eastAsia="方正小标宋简体" w:cs="宋体"/>
          <w:b/>
          <w:bCs/>
          <w:color w:val="000000"/>
          <w:spacing w:val="-20"/>
          <w:kern w:val="0"/>
          <w:sz w:val="44"/>
          <w:szCs w:val="44"/>
        </w:rPr>
        <w:t>第十届“调研德州”活动</w:t>
      </w:r>
      <w:r>
        <w:rPr>
          <w:rFonts w:hint="eastAsia" w:ascii="方正小标宋简体" w:hAnsi="宋体" w:eastAsia="方正小标宋简体" w:cs="宋体"/>
          <w:b/>
          <w:bCs/>
          <w:color w:val="000000"/>
          <w:spacing w:val="-20"/>
          <w:kern w:val="0"/>
          <w:sz w:val="44"/>
          <w:szCs w:val="44"/>
          <w:lang w:eastAsia="zh-CN"/>
        </w:rPr>
        <w:t>立项课题</w:t>
      </w:r>
      <w:r>
        <w:rPr>
          <w:rFonts w:hint="eastAsia" w:ascii="方正小标宋简体" w:hAnsi="宋体" w:eastAsia="方正小标宋简体" w:cs="宋体"/>
          <w:b/>
          <w:bCs/>
          <w:color w:val="000000"/>
          <w:spacing w:val="-20"/>
          <w:kern w:val="0"/>
          <w:sz w:val="44"/>
          <w:szCs w:val="44"/>
          <w:lang w:val="en-US" w:eastAsia="zh-CN"/>
        </w:rPr>
        <w:t>名单</w:t>
      </w:r>
    </w:p>
    <w:p>
      <w:pPr>
        <w:pStyle w:val="2"/>
        <w:rPr>
          <w:rFonts w:hint="default"/>
          <w:lang w:val="en-US" w:eastAsia="zh-CN"/>
        </w:rPr>
      </w:pPr>
    </w:p>
    <w:tbl>
      <w:tblPr>
        <w:tblStyle w:val="4"/>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3060"/>
        <w:gridCol w:w="1080"/>
        <w:gridCol w:w="720"/>
        <w:gridCol w:w="1620"/>
        <w:gridCol w:w="1080"/>
        <w:gridCol w:w="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Calibri" w:hAnsi="Calibri" w:eastAsia="黑体" w:cs="Times New Roman"/>
                <w:b/>
                <w:bCs/>
                <w:color w:val="000000"/>
                <w:kern w:val="0"/>
                <w:sz w:val="24"/>
                <w:szCs w:val="24"/>
                <w:lang w:val="en-US" w:eastAsia="zh-CN" w:bidi="ar-SA"/>
              </w:rPr>
            </w:pPr>
            <w:r>
              <w:rPr>
                <w:rFonts w:eastAsia="黑体"/>
                <w:b/>
                <w:bCs/>
                <w:color w:val="000000"/>
                <w:kern w:val="0"/>
                <w:sz w:val="24"/>
              </w:rPr>
              <w:t>编号</w:t>
            </w:r>
          </w:p>
        </w:tc>
        <w:tc>
          <w:tcPr>
            <w:tcW w:w="3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Calibri" w:hAnsi="Calibri" w:eastAsia="黑体" w:cs="Times New Roman"/>
                <w:b/>
                <w:bCs/>
                <w:color w:val="000000"/>
                <w:kern w:val="0"/>
                <w:sz w:val="24"/>
                <w:szCs w:val="24"/>
                <w:lang w:val="en-US" w:eastAsia="zh-CN" w:bidi="ar-SA"/>
              </w:rPr>
            </w:pPr>
            <w:r>
              <w:rPr>
                <w:rFonts w:eastAsia="黑体"/>
                <w:b/>
                <w:bCs/>
                <w:color w:val="000000"/>
                <w:kern w:val="0"/>
                <w:sz w:val="24"/>
              </w:rPr>
              <w:t>调研题目</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黑体"/>
                <w:b/>
                <w:bCs/>
                <w:color w:val="000000"/>
                <w:kern w:val="0"/>
                <w:sz w:val="24"/>
              </w:rPr>
            </w:pPr>
            <w:r>
              <w:rPr>
                <w:rFonts w:eastAsia="黑体"/>
                <w:b/>
                <w:bCs/>
                <w:color w:val="000000"/>
                <w:kern w:val="0"/>
                <w:sz w:val="24"/>
              </w:rPr>
              <w:t>负责人</w:t>
            </w:r>
          </w:p>
          <w:p>
            <w:pPr>
              <w:keepNext w:val="0"/>
              <w:keepLines w:val="0"/>
              <w:pageBreakBefore w:val="0"/>
              <w:widowControl/>
              <w:kinsoku/>
              <w:wordWrap/>
              <w:overflowPunct/>
              <w:topLinePunct w:val="0"/>
              <w:autoSpaceDE/>
              <w:autoSpaceDN/>
              <w:bidi w:val="0"/>
              <w:adjustRightInd/>
              <w:snapToGrid/>
              <w:spacing w:line="300" w:lineRule="exact"/>
              <w:jc w:val="center"/>
              <w:rPr>
                <w:rFonts w:ascii="Calibri" w:hAnsi="Calibri" w:eastAsia="黑体" w:cs="Times New Roman"/>
                <w:b/>
                <w:bCs/>
                <w:color w:val="000000"/>
                <w:kern w:val="0"/>
                <w:sz w:val="24"/>
                <w:szCs w:val="24"/>
                <w:lang w:val="en-US" w:eastAsia="zh-CN" w:bidi="ar-SA"/>
              </w:rPr>
            </w:pPr>
            <w:r>
              <w:rPr>
                <w:rFonts w:eastAsia="黑体"/>
                <w:b/>
                <w:bCs/>
                <w:color w:val="000000"/>
                <w:kern w:val="0"/>
                <w:sz w:val="24"/>
              </w:rPr>
              <w:t>姓名</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Calibri" w:hAnsi="Calibri" w:eastAsia="黑体" w:cs="Times New Roman"/>
                <w:b/>
                <w:bCs/>
                <w:color w:val="000000"/>
                <w:kern w:val="0"/>
                <w:sz w:val="24"/>
                <w:szCs w:val="24"/>
                <w:lang w:val="en-US" w:eastAsia="zh-CN" w:bidi="ar-SA"/>
              </w:rPr>
            </w:pPr>
            <w:r>
              <w:rPr>
                <w:rFonts w:eastAsia="黑体"/>
                <w:b/>
                <w:bCs/>
                <w:color w:val="000000"/>
                <w:kern w:val="0"/>
                <w:sz w:val="24"/>
              </w:rPr>
              <w:t>性别</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Calibri" w:hAnsi="Calibri" w:eastAsia="黑体" w:cs="Times New Roman"/>
                <w:b/>
                <w:bCs/>
                <w:color w:val="000000"/>
                <w:kern w:val="0"/>
                <w:sz w:val="24"/>
                <w:szCs w:val="24"/>
                <w:lang w:val="en-US" w:eastAsia="zh-CN" w:bidi="ar-SA"/>
              </w:rPr>
            </w:pPr>
            <w:r>
              <w:rPr>
                <w:rFonts w:eastAsia="黑体"/>
                <w:b/>
                <w:bCs/>
                <w:color w:val="000000"/>
                <w:kern w:val="0"/>
                <w:sz w:val="24"/>
              </w:rPr>
              <w:t>工作单位</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Calibri" w:hAnsi="Calibri" w:eastAsia="黑体" w:cs="Times New Roman"/>
                <w:b/>
                <w:bCs/>
                <w:color w:val="000000"/>
                <w:kern w:val="0"/>
                <w:sz w:val="24"/>
                <w:szCs w:val="24"/>
                <w:lang w:val="en-US" w:eastAsia="zh-CN" w:bidi="ar-SA"/>
              </w:rPr>
            </w:pPr>
            <w:r>
              <w:rPr>
                <w:rFonts w:eastAsia="黑体"/>
                <w:b/>
                <w:bCs/>
                <w:color w:val="000000"/>
                <w:kern w:val="0"/>
                <w:sz w:val="24"/>
              </w:rPr>
              <w:t>课题组成员</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Calibri" w:hAnsi="Calibri" w:eastAsia="黑体" w:cs="Times New Roman"/>
                <w:b/>
                <w:bCs/>
                <w:color w:val="000000"/>
                <w:kern w:val="0"/>
                <w:sz w:val="24"/>
                <w:szCs w:val="24"/>
                <w:lang w:val="en-US" w:eastAsia="zh-CN" w:bidi="ar-SA"/>
              </w:rPr>
            </w:pPr>
            <w:r>
              <w:rPr>
                <w:rFonts w:eastAsia="黑体"/>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Calibri" w:hAnsi="Calibri" w:eastAsia="仿宋_GB2312" w:cs="Times New Roman"/>
                <w:b/>
                <w:bCs/>
                <w:color w:val="000000"/>
                <w:kern w:val="0"/>
                <w:sz w:val="24"/>
                <w:szCs w:val="24"/>
                <w:lang w:val="en-US" w:eastAsia="zh-CN" w:bidi="ar-SA"/>
              </w:rPr>
            </w:pPr>
            <w:r>
              <w:rPr>
                <w:rFonts w:hint="eastAsia" w:ascii="宋体" w:hAnsi="宋体" w:eastAsia="宋体" w:cs="宋体"/>
                <w:b/>
                <w:bCs/>
                <w:i w:val="0"/>
                <w:color w:val="000000"/>
                <w:kern w:val="0"/>
                <w:sz w:val="22"/>
                <w:szCs w:val="22"/>
                <w:u w:val="none"/>
                <w:lang w:val="en-US" w:eastAsia="zh-CN" w:bidi="ar"/>
              </w:rPr>
              <w:t>220</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Courier New" w:eastAsia="仿宋_GB2312" w:cs="Courier New"/>
                <w:b/>
                <w:bCs/>
                <w:color w:val="000000"/>
                <w:kern w:val="0"/>
                <w:sz w:val="24"/>
                <w:szCs w:val="21"/>
                <w:lang w:val="en-US" w:eastAsia="zh-CN" w:bidi="ar-SA"/>
              </w:rPr>
            </w:pPr>
            <w:r>
              <w:rPr>
                <w:rFonts w:hint="eastAsia" w:ascii="仿宋_GB2312" w:hAnsi="仿宋_GB2312" w:eastAsia="仿宋_GB2312" w:cs="仿宋_GB2312"/>
                <w:b/>
                <w:bCs/>
                <w:kern w:val="2"/>
                <w:sz w:val="24"/>
                <w:szCs w:val="24"/>
                <w:lang w:val="en-US" w:eastAsia="zh-CN" w:bidi="ar-SA"/>
              </w:rPr>
              <w:t>德州市智慧农业与物联网深度融合研究与思考</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Courier New" w:eastAsia="仿宋_GB2312" w:cs="Courier New"/>
                <w:b/>
                <w:bCs/>
                <w:color w:val="000000"/>
                <w:kern w:val="0"/>
                <w:sz w:val="24"/>
                <w:szCs w:val="21"/>
                <w:lang w:val="en-US" w:eastAsia="zh-CN" w:bidi="ar-SA"/>
              </w:rPr>
            </w:pPr>
            <w:r>
              <w:rPr>
                <w:rFonts w:hint="eastAsia" w:ascii="仿宋_GB2312" w:hAnsi="仿宋_GB2312" w:eastAsia="仿宋_GB2312" w:cs="仿宋_GB2312"/>
                <w:b/>
                <w:bCs/>
                <w:kern w:val="2"/>
                <w:sz w:val="24"/>
                <w:szCs w:val="24"/>
                <w:lang w:val="en-US" w:eastAsia="zh-CN" w:bidi="ar-SA"/>
              </w:rPr>
              <w:t>崔丽娜</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Courier New" w:eastAsia="仿宋_GB2312" w:cs="Courier New"/>
                <w:b/>
                <w:bCs/>
                <w:color w:val="000000"/>
                <w:kern w:val="0"/>
                <w:sz w:val="24"/>
                <w:szCs w:val="21"/>
                <w:lang w:val="en-US" w:eastAsia="zh-CN" w:bidi="ar-SA"/>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Courier New" w:eastAsia="仿宋_GB2312" w:cs="Courier New"/>
                <w:b/>
                <w:bCs/>
                <w:color w:val="000000"/>
                <w:kern w:val="0"/>
                <w:sz w:val="24"/>
                <w:szCs w:val="21"/>
                <w:lang w:val="en-US" w:eastAsia="zh-CN" w:bidi="ar-SA"/>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王立静</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韦玉霞</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刘吉强</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宋体" w:hAnsi="Courier New" w:eastAsia="仿宋_GB2312" w:cs="Courier New"/>
                <w:b/>
                <w:bCs/>
                <w:color w:val="000000"/>
                <w:kern w:val="0"/>
                <w:sz w:val="24"/>
                <w:szCs w:val="21"/>
                <w:lang w:val="en-US" w:eastAsia="zh-CN" w:bidi="ar-SA"/>
              </w:rPr>
            </w:pPr>
            <w:r>
              <w:rPr>
                <w:rFonts w:hint="eastAsia" w:ascii="仿宋_GB2312" w:hAnsi="仿宋_GB2312" w:eastAsia="仿宋_GB2312" w:cs="仿宋_GB2312"/>
                <w:b/>
                <w:bCs/>
                <w:kern w:val="2"/>
                <w:sz w:val="24"/>
                <w:szCs w:val="24"/>
                <w:lang w:val="en-US" w:eastAsia="zh-CN" w:bidi="ar-SA"/>
              </w:rPr>
              <w:t>齐伟</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ascii="Calibri" w:hAnsi="Calibri" w:eastAsia="仿宋_GB2312" w:cs="Times New Roman"/>
                <w:b/>
                <w:bCs/>
                <w:color w:val="00000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221</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新冠疫情背景下高校应对突发公共卫生事件的研究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许文豪</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霍洪田</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刘克政</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张书静</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222</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《“新型工业化”背景下促进德州市纺织产业创新发展的对策研究》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  静</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曲铭海</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张  赛</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王碧峤</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  伟</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223</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《大运河国家文化公园德州品牌对策研究》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高  磊</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赵  萌</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叶守岌</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李学伟</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224</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“一带一路”背景下德州对接  东盟的困境与策略研究</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rPr>
              <w:t>杜亚丽</w:t>
            </w:r>
          </w:p>
        </w:tc>
        <w:tc>
          <w:tcPr>
            <w:tcW w:w="7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女</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李国龙</w:t>
            </w:r>
          </w:p>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王  翠</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225</w:t>
            </w:r>
          </w:p>
        </w:tc>
        <w:tc>
          <w:tcPr>
            <w:tcW w:w="3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sz w:val="24"/>
                <w:szCs w:val="24"/>
              </w:rPr>
              <w:t>疫情下大学生就业困境与对策研究</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eastAsia="zh-CN"/>
              </w:rPr>
              <w:t>李国龙</w:t>
            </w:r>
          </w:p>
        </w:tc>
        <w:tc>
          <w:tcPr>
            <w:tcW w:w="7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eastAsia="zh-CN"/>
              </w:rPr>
              <w:t>男</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eastAsia="zh-CN"/>
              </w:rPr>
              <w:t>杜亚丽</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226</w:t>
            </w:r>
          </w:p>
        </w:tc>
        <w:tc>
          <w:tcPr>
            <w:tcW w:w="3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sz w:val="24"/>
                <w:szCs w:val="24"/>
              </w:rPr>
              <w:t>优质均衡发展视角下小学教师专业能力的现状及提升路径研究</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rPr>
              <w:t>房</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敏</w:t>
            </w:r>
          </w:p>
        </w:tc>
        <w:tc>
          <w:tcPr>
            <w:tcW w:w="7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rPr>
              <w:t>女</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鞠晶晶</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赵志艳</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刘瑞松</w:t>
            </w:r>
          </w:p>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rPr>
              <w:t>李晓燕</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227</w:t>
            </w:r>
          </w:p>
        </w:tc>
        <w:tc>
          <w:tcPr>
            <w:tcW w:w="3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sz w:val="24"/>
                <w:szCs w:val="24"/>
              </w:rPr>
              <w:t>关注城市务工人员子女：疫情防控下德州市流动儿童心理适应问题与对策研究</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武云鹏</w:t>
            </w:r>
          </w:p>
        </w:tc>
        <w:tc>
          <w:tcPr>
            <w:tcW w:w="7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男</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房  敏</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张  楠</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杨莲莲</w:t>
            </w:r>
          </w:p>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张  阳</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228</w:t>
            </w:r>
          </w:p>
        </w:tc>
        <w:tc>
          <w:tcPr>
            <w:tcW w:w="3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sz w:val="24"/>
                <w:szCs w:val="24"/>
              </w:rPr>
              <w:t>UGS协作助推德州市义务教育均衡发展研究</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马  萌</w:t>
            </w:r>
          </w:p>
        </w:tc>
        <w:tc>
          <w:tcPr>
            <w:tcW w:w="7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女</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王  芳</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李  双</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李  洁</w:t>
            </w:r>
          </w:p>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default" w:ascii="仿宋_GB2312" w:hAnsi="仿宋_GB2312" w:eastAsia="仿宋_GB2312" w:cs="仿宋_GB2312"/>
                <w:b/>
                <w:bCs/>
                <w:sz w:val="24"/>
                <w:szCs w:val="24"/>
                <w:lang w:val="en-US" w:eastAsia="zh-CN"/>
              </w:rPr>
              <w:t>贾少卿</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229</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德州数字化农业管理平台建设调研</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左  力</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冯天忠</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王希江</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张荣昌</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任天晓</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230</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经济高质量发展背景下数字经济与德州市产业融合发展的动力机制与提升路径研究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王金波</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肖凤华</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231</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德州市实施中等收入群体五年倍增行动计划问题及对策研究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靳  琳</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许本强</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金红兰</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梁洪杰</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高晓华</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232</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文旅融合视域下德州市旅游食品品牌升级研究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李玉霞</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范萌萌</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常向勇</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233</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“去艺术化”改造工业遗存推动文化旅游融合策略研究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王莉娜</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韩英甲</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  鹤</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马  健</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杨广宇</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234</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红色资源运用于高校思政教育中的价值</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困境及对策—以德州学院为例</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李  娜</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孔淑霞</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沈延锋</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刘  莉</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霍洪田</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235</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德州市与“一带一路”沿线国家发展文旅产业的长效机制研究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李秋萍</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程庆涛</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信晓艺</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尹秀玲</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周小双</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236</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基于“课程”属性的大学生第二课堂活动体系建设</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王凤群</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  想</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董晓婷</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张亚丽</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董文娜</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237</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大运河国家文化公园背景下的德州乡村振兴研究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刘淑青</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崔秀霞</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238</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新一代信息技术助力我市乡村全面振兴的策略与途径研究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张秀梅</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董文会</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徐文豪</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  丽</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张泽波</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239</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我市企事业单位电子类人才需求状况及对策调研</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杨延玲</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高  静</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李振华</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唐延柯</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曹东燕</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240</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德州市集成电路行业人才需求及对策研究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董文会</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曲培树</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张  晨</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苏  刚</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241</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加强创新人才培养促进我市深度融入京津冀协同发展的对策研究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邹  艳</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解振平</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  静</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栗  军</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许士才</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242</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当前德州农村邪教传播形势及防治对策</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刘贵忠</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王红梅</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刘录发</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243</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党建创新视阈下我市研究型基层党组织模式探究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谈家水</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陈立华</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  慧</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宋合利</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李玉清</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244</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德州市城区废旧药品处理现状调查及建议</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朱  超</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王晓玥</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朱士利</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张志芹</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高  峰</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245</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德州市高校大学生共公卫生安全素养现状调查及提升策略研究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孙晨晨</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孙颖慧</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李晓莉</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李艳龙</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246</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德州市医养健康产业培育与制药本科人才培养需求研究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王晓玥</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黄  帅</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童明琼</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董平轩</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范  娜</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247</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德州地方高校冀鲁边红色文化资源育人现状及实现路径研究--以德州学院为例</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孟爱青</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蔡胜男</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高麦玲</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董保住</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王桂芝</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248</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德州市临终关怀事业发展现状调查与分析</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孙士杰</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尚书平</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纪洪飞</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张  琳</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任  吉</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249</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常态化疫情防控下德州市高校健康教育实效性的调查研究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邱桂红</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付春华</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王亚男</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刘斐斐</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刘  静</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250</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疫情背景下德州市“医养结合”机构养老模式研究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张  迪</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周开文</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崔淑芹</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孙春彦</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张  鑫</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251</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体育名城视阈下体育健身产业与体育消费耦合发展的路径研究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田  穗</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颜世亮</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孙殿恩</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吴秀芬</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张继东</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252</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“智慧体育”视域下社会体育专业人才培养的实践研究——以德州学院为例</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李  晖</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蒋  慧</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张慧敏</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李惠娟</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孙  浩</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253</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德州市建设特色体育名城契机</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困境与优化路径研究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韩志超</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唐克己</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郭隆珠</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朱栋栋</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254</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高校院系党组织开展“红色引领”工程的模式构建与实施研究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薛文辉</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刘卫东</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刘娟刘长  龙</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孟  晓</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255</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体教融合视域下德州市青少年体育生态体系构建与实现路径研究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李献震</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李春光</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邓  婷</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张亚舟</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陈  琦</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256</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德州市大学生身体活动及智能化运动处方促进路径研究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张慧敏</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  晖</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李广文</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马晓娟</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马  军</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257</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大运会德州段武术“非遗”项目的传承与发展研究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韩英甲</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王莉娜</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王焕波</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孙  伊</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王亚男</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258</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“双循环”经济模式下城市家庭体育消费行为及促进研究——以德州市为例</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郭隆珠</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田  穗</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赵冬敏</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郝红忠</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259</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德州市生态特征体育旅游线路调查研究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唐克己</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韩志超</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王立新</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260</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基于“体育名城”视域下德州体育产业发展路径探究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朱栋栋</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颜  兵</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薛文辉</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孙文杰</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261</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服务“特色体育名城“建设的德州传统武术拳种传承现状与价值功能研究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王亚男</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马红霞</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崔志杰</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王兆宝</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师庆新</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262</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关于德州市西甜瓜产业现状调查及发展对策研究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王成慧</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滕林宏</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李春华</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王彩丽</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管培燕</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263</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“三全育人”背景下“红色引领”工程实践探索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王艳洁</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郑金召</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夏书珍</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孙珍辉</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焦德杰</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264</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德州市智慧农业产业现状调研与对策研究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单忠英</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王成慧</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  伟</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张培亮</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李  辰</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265</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德州市基层党建品牌建设思考</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董建民</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董建民</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杨  玲</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张春霞</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266</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关于促进德州市半导体产业发展的对策研究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张荣明</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张荣明</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宋  平</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付春艳</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安苗苗</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267</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红色文化融入德州职业院校育人体系的路径研究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任雁敏</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任雁敏</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牟光波</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史洪丽</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栗秀娥</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268</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融媒体环境下职业院校党建模式构建探究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张月英</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张兰英</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崔玉如</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任晓玲</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张凤智</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269</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天衢新区实现零碳能源体系的路径研究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  芳</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李洪亮</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魏旭东</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陈玉婷</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商书波</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270</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以人才振兴为引领服务德州乡村振兴的策略及路径研究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张  红</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张  秀</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王万新</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孙汉文</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梁淑霞</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271</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有机肥资源规模化应用提升粮食产能效应调研</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李艳梅</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孟  娥</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温世勇</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朱元刚</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黄振喜</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272</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我市持续巩固拓展脱贫攻坚成果同乡村振兴有效衔接问题及对策研究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孟  娥</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刘国峰</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单忠英</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刘  璐</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273</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德州市“吨半粮”生产能力建设实现路径研究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戴忠民</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  妍</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刘  娟</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刘  芬</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274</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文旅融合时代德州本土原创音乐宣传策略及措施研究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李  琛</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白  云</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宫  莉</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李芳茹</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管亚菲</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275</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新时代背景下德州学院引领地区美育教育的独特优势及实施路径</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任  陆</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田  屹</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段  文</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岳  月</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蔡  梦</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276</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我市深度融入黄河流域生态保护和高质量发展问题及对策研究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宋宁宁</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井大炜</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李洋洋</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段晓尘</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高  绪</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277</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减河湿地服务功能开发助力黄河流域生态保护和高质量发展</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赵春宇</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邸向红</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王文彬</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明红霞</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278</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德州市农业绿色生产水平评估</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王文彬</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张  芬</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吕志轩</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唐惠娟</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279</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德州市休闲农业发展现状及对策研究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张  芬</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范克胜</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  璐</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信天晓</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280</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乡村振兴战略下我市养老产业发展存在的问题及对策研究—以临邑县为例</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陈广凤</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冯建英</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李冬梅</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贾海慧</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281</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构建耕地质量提升技术模式，助力德州市吨半粮工程建设</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刘  芬</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刘富刚</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唐  艳</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范  燕</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282</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德州市巩固拓展脱贫攻坚成果同乡村振兴有效衔接问题及对策研究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  璐</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赵华龙</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赵春宇</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祁兴芬</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283</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教育均衡性视角下德州市基础教育设施空间布局评价及优化研究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李洋洋</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宋宁宁</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温晓金</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纪  杰</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284</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京杭大运河德州码头仓储建筑群保护与周边用地策划概念性方案</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高  绪</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孙少艳</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安文明</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285</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乡村振兴背景下农村生态环境协同治理对策研究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张乃芹</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张  红</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郭艳玲</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刘丽云</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许荣燕</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6"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286</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乡村振兴中的“德州示范”</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孙乃龙</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朱瑞山</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Hans" w:bidi="ar-SA"/>
              </w:rPr>
              <w:t>冀</w:t>
            </w:r>
            <w:r>
              <w:rPr>
                <w:rFonts w:hint="eastAsia" w:ascii="仿宋_GB2312" w:hAnsi="仿宋_GB2312" w:eastAsia="仿宋_GB2312" w:cs="仿宋_GB2312"/>
                <w:b/>
                <w:bCs/>
                <w:kern w:val="2"/>
                <w:sz w:val="24"/>
                <w:szCs w:val="24"/>
                <w:lang w:val="en-US" w:eastAsia="zh-CN" w:bidi="ar-SA"/>
              </w:rPr>
              <w:t xml:space="preserve">  </w:t>
            </w:r>
            <w:r>
              <w:rPr>
                <w:rFonts w:hint="eastAsia" w:ascii="仿宋_GB2312" w:hAnsi="仿宋_GB2312" w:eastAsia="仿宋_GB2312" w:cs="仿宋_GB2312"/>
                <w:b/>
                <w:bCs/>
                <w:kern w:val="2"/>
                <w:sz w:val="24"/>
                <w:szCs w:val="24"/>
                <w:lang w:val="en-US" w:eastAsia="zh-Hans" w:bidi="ar-SA"/>
              </w:rPr>
              <w:t>景</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王彦敏</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游雨欣</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287</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农村居民收入中的“德州幸福”</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刘文霞</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Hans" w:bidi="ar-SA"/>
              </w:rPr>
              <w:t>孙乃龙</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Hans" w:bidi="ar-SA"/>
              </w:rPr>
              <w:t>刘</w:t>
            </w:r>
            <w:r>
              <w:rPr>
                <w:rFonts w:hint="eastAsia" w:ascii="仿宋_GB2312" w:hAnsi="仿宋_GB2312" w:eastAsia="仿宋_GB2312" w:cs="仿宋_GB2312"/>
                <w:b/>
                <w:bCs/>
                <w:kern w:val="2"/>
                <w:sz w:val="24"/>
                <w:szCs w:val="24"/>
                <w:lang w:val="en-US" w:eastAsia="zh-CN" w:bidi="ar-SA"/>
              </w:rPr>
              <w:t xml:space="preserve">  </w:t>
            </w:r>
            <w:r>
              <w:rPr>
                <w:rFonts w:hint="eastAsia" w:ascii="仿宋_GB2312" w:hAnsi="仿宋_GB2312" w:eastAsia="仿宋_GB2312" w:cs="仿宋_GB2312"/>
                <w:b/>
                <w:bCs/>
                <w:kern w:val="2"/>
                <w:sz w:val="24"/>
                <w:szCs w:val="24"/>
                <w:lang w:val="en-US" w:eastAsia="zh-Hans" w:bidi="ar-SA"/>
              </w:rPr>
              <w:t>丽</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Hans" w:bidi="ar-SA"/>
              </w:rPr>
              <w:t>王</w:t>
            </w:r>
            <w:r>
              <w:rPr>
                <w:rFonts w:hint="eastAsia" w:ascii="仿宋_GB2312" w:hAnsi="仿宋_GB2312" w:eastAsia="仿宋_GB2312" w:cs="仿宋_GB2312"/>
                <w:b/>
                <w:bCs/>
                <w:kern w:val="2"/>
                <w:sz w:val="24"/>
                <w:szCs w:val="24"/>
                <w:lang w:val="en-US" w:eastAsia="zh-CN" w:bidi="ar-SA"/>
              </w:rPr>
              <w:t xml:space="preserve">  </w:t>
            </w:r>
            <w:r>
              <w:rPr>
                <w:rFonts w:hint="eastAsia" w:ascii="仿宋_GB2312" w:hAnsi="仿宋_GB2312" w:eastAsia="仿宋_GB2312" w:cs="仿宋_GB2312"/>
                <w:b/>
                <w:bCs/>
                <w:kern w:val="2"/>
                <w:sz w:val="24"/>
                <w:szCs w:val="24"/>
                <w:lang w:val="en-US" w:eastAsia="zh-Hans" w:bidi="ar-SA"/>
              </w:rPr>
              <w:t>萌</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路永伸</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288</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城市居民记忆中的“德州印象”</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王向蕊</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张爱民</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289</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红色档案</w:t>
            </w:r>
            <w:r>
              <w:rPr>
                <w:rFonts w:hint="eastAsia" w:ascii="仿宋_GB2312" w:hAnsi="仿宋_GB2312" w:eastAsia="仿宋_GB2312" w:cs="仿宋_GB2312"/>
                <w:b/>
                <w:bCs/>
                <w:kern w:val="2"/>
                <w:sz w:val="24"/>
                <w:szCs w:val="24"/>
                <w:lang w:val="en-US" w:eastAsia="zh-CN" w:bidi="ar-SA"/>
              </w:rPr>
              <w:t>中的“德州</w:t>
            </w:r>
            <w:r>
              <w:rPr>
                <w:rFonts w:hint="eastAsia" w:ascii="仿宋_GB2312" w:hAnsi="仿宋_GB2312" w:eastAsia="仿宋_GB2312" w:cs="仿宋_GB2312"/>
                <w:b/>
                <w:bCs/>
                <w:kern w:val="2"/>
                <w:sz w:val="24"/>
                <w:szCs w:val="24"/>
                <w:lang w:val="en-US" w:eastAsia="zh-Hans" w:bidi="ar-SA"/>
              </w:rPr>
              <w:t>故事</w:t>
            </w:r>
            <w:r>
              <w:rPr>
                <w:rFonts w:hint="eastAsia" w:ascii="仿宋_GB2312" w:hAnsi="仿宋_GB2312" w:eastAsia="仿宋_GB2312" w:cs="仿宋_GB2312"/>
                <w:b/>
                <w:bCs/>
                <w:kern w:val="2"/>
                <w:sz w:val="24"/>
                <w:szCs w:val="24"/>
                <w:lang w:val="en-US" w:eastAsia="zh-CN" w:bidi="ar-SA"/>
              </w:rPr>
              <w:t>”</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姚晶晶</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Hans" w:bidi="ar-SA"/>
              </w:rPr>
              <w:t>梁</w:t>
            </w:r>
            <w:r>
              <w:rPr>
                <w:rFonts w:hint="eastAsia" w:ascii="仿宋_GB2312" w:hAnsi="仿宋_GB2312" w:eastAsia="仿宋_GB2312" w:cs="仿宋_GB2312"/>
                <w:b/>
                <w:bCs/>
                <w:kern w:val="2"/>
                <w:sz w:val="24"/>
                <w:szCs w:val="24"/>
                <w:lang w:val="en-US" w:eastAsia="zh-CN" w:bidi="ar-SA"/>
              </w:rPr>
              <w:t xml:space="preserve">  </w:t>
            </w:r>
            <w:r>
              <w:rPr>
                <w:rFonts w:hint="eastAsia" w:ascii="仿宋_GB2312" w:hAnsi="仿宋_GB2312" w:eastAsia="仿宋_GB2312" w:cs="仿宋_GB2312"/>
                <w:b/>
                <w:bCs/>
                <w:kern w:val="2"/>
                <w:sz w:val="24"/>
                <w:szCs w:val="24"/>
                <w:lang w:val="en-US" w:eastAsia="zh-Hans" w:bidi="ar-SA"/>
              </w:rPr>
              <w:t>洁</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Hans" w:bidi="ar-SA"/>
              </w:rPr>
              <w:t>王</w:t>
            </w:r>
            <w:r>
              <w:rPr>
                <w:rFonts w:hint="eastAsia" w:ascii="仿宋_GB2312" w:hAnsi="仿宋_GB2312" w:eastAsia="仿宋_GB2312" w:cs="仿宋_GB2312"/>
                <w:b/>
                <w:bCs/>
                <w:kern w:val="2"/>
                <w:sz w:val="24"/>
                <w:szCs w:val="24"/>
                <w:lang w:val="en-US" w:eastAsia="zh-CN" w:bidi="ar-SA"/>
              </w:rPr>
              <w:t xml:space="preserve">  </w:t>
            </w:r>
            <w:r>
              <w:rPr>
                <w:rFonts w:hint="eastAsia" w:ascii="仿宋_GB2312" w:hAnsi="仿宋_GB2312" w:eastAsia="仿宋_GB2312" w:cs="仿宋_GB2312"/>
                <w:b/>
                <w:bCs/>
                <w:kern w:val="2"/>
                <w:sz w:val="24"/>
                <w:szCs w:val="24"/>
                <w:lang w:val="en-US" w:eastAsia="zh-Hans" w:bidi="ar-SA"/>
              </w:rPr>
              <w:t>菲</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Hans" w:bidi="ar-SA"/>
              </w:rPr>
              <w:t>李</w:t>
            </w:r>
            <w:r>
              <w:rPr>
                <w:rFonts w:hint="eastAsia" w:ascii="仿宋_GB2312" w:hAnsi="仿宋_GB2312" w:eastAsia="仿宋_GB2312" w:cs="仿宋_GB2312"/>
                <w:b/>
                <w:bCs/>
                <w:kern w:val="2"/>
                <w:sz w:val="24"/>
                <w:szCs w:val="24"/>
                <w:lang w:val="en-US" w:eastAsia="zh-CN" w:bidi="ar-SA"/>
              </w:rPr>
              <w:t xml:space="preserve">  </w:t>
            </w:r>
            <w:r>
              <w:rPr>
                <w:rFonts w:hint="eastAsia" w:ascii="仿宋_GB2312" w:hAnsi="仿宋_GB2312" w:eastAsia="仿宋_GB2312" w:cs="仿宋_GB2312"/>
                <w:b/>
                <w:bCs/>
                <w:kern w:val="2"/>
                <w:sz w:val="24"/>
                <w:szCs w:val="24"/>
                <w:lang w:val="en-US" w:eastAsia="zh-Hans" w:bidi="ar-SA"/>
              </w:rPr>
              <w:t>论</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崔珠坤</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290</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京津冀协同发展中的“德州节点”</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袁  博</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贾琦琦</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姜朝晖</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马修芬</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291</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德州城镇化建设中的“德州路径”（1978年-2022年）</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张亚男</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韩良平</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刘  振</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黄军超</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孔维达</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292</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融入服务重大战略中的“德州机遇”</w:t>
            </w:r>
            <w:r>
              <w:rPr>
                <w:rFonts w:hint="default" w:ascii="仿宋_GB2312" w:hAnsi="仿宋_GB2312" w:eastAsia="仿宋_GB2312" w:cs="仿宋_GB2312"/>
                <w:b/>
                <w:bCs/>
                <w:kern w:val="2"/>
                <w:sz w:val="24"/>
                <w:szCs w:val="24"/>
                <w:lang w:val="en-US" w:eastAsia="zh-Hans" w:bidi="ar-SA"/>
              </w:rPr>
              <w:t>——</w:t>
            </w:r>
            <w:r>
              <w:rPr>
                <w:rFonts w:hint="eastAsia" w:ascii="仿宋_GB2312" w:hAnsi="仿宋_GB2312" w:eastAsia="仿宋_GB2312" w:cs="仿宋_GB2312"/>
                <w:b/>
                <w:bCs/>
                <w:kern w:val="2"/>
                <w:sz w:val="24"/>
                <w:szCs w:val="24"/>
                <w:lang w:val="en-US" w:eastAsia="zh-Hans" w:bidi="ar-SA"/>
              </w:rPr>
              <w:t>以市域社会治理为视角</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刘  丽</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Hans" w:bidi="ar-SA"/>
              </w:rPr>
              <w:t>庞明华</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Hans" w:bidi="ar-SA"/>
              </w:rPr>
              <w:t>蔡</w:t>
            </w:r>
            <w:r>
              <w:rPr>
                <w:rFonts w:hint="eastAsia" w:ascii="仿宋_GB2312" w:hAnsi="仿宋_GB2312" w:eastAsia="仿宋_GB2312" w:cs="仿宋_GB2312"/>
                <w:b/>
                <w:bCs/>
                <w:kern w:val="2"/>
                <w:sz w:val="24"/>
                <w:szCs w:val="24"/>
                <w:lang w:val="en-US" w:eastAsia="zh-CN" w:bidi="ar-SA"/>
              </w:rPr>
              <w:t xml:space="preserve">  </w:t>
            </w:r>
            <w:r>
              <w:rPr>
                <w:rFonts w:hint="eastAsia" w:ascii="仿宋_GB2312" w:hAnsi="仿宋_GB2312" w:eastAsia="仿宋_GB2312" w:cs="仿宋_GB2312"/>
                <w:b/>
                <w:bCs/>
                <w:kern w:val="2"/>
                <w:sz w:val="24"/>
                <w:szCs w:val="24"/>
                <w:lang w:val="en-US" w:eastAsia="zh-Hans" w:bidi="ar-SA"/>
              </w:rPr>
              <w:t>青</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Hans" w:bidi="ar-SA"/>
              </w:rPr>
              <w:t>刘文霞</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任</w:t>
            </w:r>
            <w:r>
              <w:rPr>
                <w:rFonts w:hint="eastAsia" w:ascii="仿宋_GB2312" w:hAnsi="仿宋_GB2312" w:eastAsia="仿宋_GB2312" w:cs="仿宋_GB2312"/>
                <w:b/>
                <w:bCs/>
                <w:kern w:val="2"/>
                <w:sz w:val="24"/>
                <w:szCs w:val="24"/>
                <w:lang w:val="en-US" w:eastAsia="zh-CN" w:bidi="ar-SA"/>
              </w:rPr>
              <w:t xml:space="preserve">  </w:t>
            </w:r>
            <w:r>
              <w:rPr>
                <w:rFonts w:hint="eastAsia" w:ascii="仿宋_GB2312" w:hAnsi="仿宋_GB2312" w:eastAsia="仿宋_GB2312" w:cs="仿宋_GB2312"/>
                <w:b/>
                <w:bCs/>
                <w:kern w:val="2"/>
                <w:sz w:val="24"/>
                <w:szCs w:val="24"/>
                <w:lang w:val="en-US" w:eastAsia="zh-Hans" w:bidi="ar-SA"/>
              </w:rPr>
              <w:t>芳</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293</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科技创新能力视角下的“德州元素”</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张淑俊</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王辉园</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Hans" w:bidi="ar-SA"/>
              </w:rPr>
              <w:t>张</w:t>
            </w:r>
            <w:r>
              <w:rPr>
                <w:rFonts w:hint="eastAsia" w:ascii="仿宋_GB2312" w:hAnsi="仿宋_GB2312" w:eastAsia="仿宋_GB2312" w:cs="仿宋_GB2312"/>
                <w:b/>
                <w:bCs/>
                <w:kern w:val="2"/>
                <w:sz w:val="24"/>
                <w:szCs w:val="24"/>
                <w:lang w:val="en-US" w:eastAsia="zh-CN" w:bidi="ar-SA"/>
              </w:rPr>
              <w:t xml:space="preserve">  </w:t>
            </w:r>
            <w:r>
              <w:rPr>
                <w:rFonts w:hint="eastAsia" w:ascii="仿宋_GB2312" w:hAnsi="仿宋_GB2312" w:eastAsia="仿宋_GB2312" w:cs="仿宋_GB2312"/>
                <w:b/>
                <w:bCs/>
                <w:kern w:val="2"/>
                <w:sz w:val="24"/>
                <w:szCs w:val="24"/>
                <w:lang w:val="en-US" w:eastAsia="zh-Hans" w:bidi="ar-SA"/>
              </w:rPr>
              <w:t>琦</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Hans" w:bidi="ar-SA"/>
              </w:rPr>
              <w:t>刘淑青</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候淑珍</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294</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我市发展数字经济，推进产业数字化的问题及对策研究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刘英华</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许倩倩</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毛丽君</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张  燕</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295</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德州市深化参与国际区域经贸合作及对策研究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苏安超</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王瑞平</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胡  贺</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陈梦莉</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于海龙</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296</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关于德州市城市社区“三治融合”治理现状和对策的调研</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王秀艳</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殷  川</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王洪梅</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王俊秋</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297</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关于将法治教育纳入中小学课后服务的形式探索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刘兴燕</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毕京福</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赵而雪</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杨  晓</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298</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德州天衢新区营商环境法治化建设研究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段景勇</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田洪新</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赵伟华</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王永坚</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299</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资源整合与利益共享的共同富裕路径研究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任  芳</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赵丽慧</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李红娟</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赵汝涛</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300</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从德州市的婚俗婚变看核心价值观培育和践行</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王永坚</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张丽华</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301</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德州高校思政课线上线下混合式教学有效衔接模式探析</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贾琦琦</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Hans" w:bidi="ar-SA"/>
              </w:rPr>
              <w:t>袁</w:t>
            </w:r>
            <w:r>
              <w:rPr>
                <w:rFonts w:hint="eastAsia" w:ascii="仿宋_GB2312" w:hAnsi="仿宋_GB2312" w:eastAsia="仿宋_GB2312" w:cs="仿宋_GB2312"/>
                <w:b/>
                <w:bCs/>
                <w:kern w:val="2"/>
                <w:sz w:val="24"/>
                <w:szCs w:val="24"/>
                <w:lang w:val="en-US" w:eastAsia="zh-CN" w:bidi="ar-SA"/>
              </w:rPr>
              <w:t xml:space="preserve">  </w:t>
            </w:r>
            <w:r>
              <w:rPr>
                <w:rFonts w:hint="eastAsia" w:ascii="仿宋_GB2312" w:hAnsi="仿宋_GB2312" w:eastAsia="仿宋_GB2312" w:cs="仿宋_GB2312"/>
                <w:b/>
                <w:bCs/>
                <w:kern w:val="2"/>
                <w:sz w:val="24"/>
                <w:szCs w:val="24"/>
                <w:lang w:val="en-US" w:eastAsia="zh-Hans" w:bidi="ar-SA"/>
              </w:rPr>
              <w:t>博</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Hans" w:bidi="ar-SA"/>
              </w:rPr>
              <w:t>张淑俊</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田福宁</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302</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喜迎“二十大”背景下我市高校对大学生进行习近平新时代中国特色社会主义思想精准化教育研究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毛振军</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刘  涛</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李文峰</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李桂艳</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罗  敏</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303</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德州市持续巩固拓展脱贫攻坚成果同乡村振兴有效衔接问题及对策研究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赵环秀</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李松雷</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武月刚</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  霞</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赵复强</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304</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德州“红色物业”现状调查与对策研究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李松雷</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赵环秀</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毛振军</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张明伟</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Hans" w:bidi="ar-SA"/>
              </w:rPr>
              <w:t>刘振起</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305</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高校思想政治理论课在应对疫情中的使命与担当——以德州学院为例</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徐文艳</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  敏</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Hans" w:bidi="ar-SA"/>
              </w:rPr>
              <w:t>孙春晖</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徐文岭</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306</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构建基层社区疫情防控常态化工作机制研究——以德州市为例</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杨  媚</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乔  毅</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杨  方</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307</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德州打造对接东盟支点城市语言服务需求分析与对策研究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夏  琪</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宋  霁</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吕  燕</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逄文婷</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宋  伟</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308</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“一带一路”背景下探索我市与东盟国家外语教育合作发展新路径</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李  婷</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周世燕</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武全明</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  羡</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牟鸿月</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309</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我市深化与“一带一路”沿线俄语国家经贸合作的问题及对策研究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李  艳</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窦可昀</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周露露</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凡冬梅</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于  芮</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310</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德州市与日韩友好城市合作问题及对策研究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邵  峰</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史清玲</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  梅</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王秋云</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赵  惠</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311</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城乡一体化背景下德州市义务教育学校布局统筹的问题与对策</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刘  燕</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孔凡梅</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312</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地域文化视角下城市形象塑造与传播</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  丽</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蔺庆彬</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原  雪</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盖颖颖</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313</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智慧时代社会支持体系视域下弥合老年人“数字鸿沟”路径研究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钟云霞</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霍云贞</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蔡  静</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冯海英</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吴颖芳</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314</w:t>
            </w:r>
          </w:p>
        </w:tc>
        <w:tc>
          <w:tcPr>
            <w:tcW w:w="3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sz w:val="24"/>
                <w:szCs w:val="24"/>
                <w:lang w:val="en-US" w:eastAsia="zh-CN"/>
              </w:rPr>
              <w:t>我市聚焦战略先导产业，力争电子信息及新材料达到千亿级规模问题及对策研究</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曹东燕</w:t>
            </w:r>
          </w:p>
        </w:tc>
        <w:tc>
          <w:tcPr>
            <w:tcW w:w="7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女</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许  珂</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王春玲</w:t>
            </w:r>
          </w:p>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张素真</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315</w:t>
            </w:r>
          </w:p>
        </w:tc>
        <w:tc>
          <w:tcPr>
            <w:tcW w:w="3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sz w:val="24"/>
                <w:szCs w:val="24"/>
                <w:lang w:val="en-US" w:eastAsia="zh-CN"/>
              </w:rPr>
              <w:t>德州</w:t>
            </w:r>
            <w:r>
              <w:rPr>
                <w:rFonts w:hint="eastAsia" w:ascii="仿宋_GB2312" w:hAnsi="仿宋_GB2312" w:eastAsia="仿宋_GB2312" w:cs="仿宋_GB2312"/>
                <w:b/>
                <w:bCs/>
                <w:sz w:val="24"/>
                <w:szCs w:val="24"/>
              </w:rPr>
              <w:t>市</w:t>
            </w:r>
            <w:r>
              <w:rPr>
                <w:rFonts w:hint="eastAsia" w:ascii="仿宋_GB2312" w:hAnsi="仿宋_GB2312" w:eastAsia="仿宋_GB2312" w:cs="仿宋_GB2312"/>
                <w:b/>
                <w:bCs/>
                <w:sz w:val="24"/>
                <w:szCs w:val="24"/>
                <w:lang w:eastAsia="zh-CN"/>
              </w:rPr>
              <w:t>打造整体高效的数字政府</w:t>
            </w:r>
            <w:r>
              <w:rPr>
                <w:rFonts w:hint="eastAsia" w:ascii="仿宋_GB2312" w:hAnsi="仿宋_GB2312" w:eastAsia="仿宋_GB2312" w:cs="仿宋_GB2312"/>
                <w:b/>
                <w:bCs/>
                <w:sz w:val="24"/>
                <w:szCs w:val="24"/>
              </w:rPr>
              <w:t>问题及对策研究</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朴星律</w:t>
            </w:r>
          </w:p>
        </w:tc>
        <w:tc>
          <w:tcPr>
            <w:tcW w:w="7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男</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张庆华</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凡冬梅</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宰晓燕</w:t>
            </w:r>
          </w:p>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高  健</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316</w:t>
            </w:r>
          </w:p>
        </w:tc>
        <w:tc>
          <w:tcPr>
            <w:tcW w:w="3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sz w:val="24"/>
                <w:szCs w:val="24"/>
              </w:rPr>
              <w:t>德州市智慧社区建设与治理创新研究</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祝新颖</w:t>
            </w:r>
          </w:p>
        </w:tc>
        <w:tc>
          <w:tcPr>
            <w:tcW w:w="7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女</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孙晓鹏</w:t>
            </w:r>
          </w:p>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耿  雯</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317</w:t>
            </w:r>
          </w:p>
        </w:tc>
        <w:tc>
          <w:tcPr>
            <w:tcW w:w="3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德州市一体化推进法治德州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sz w:val="24"/>
                <w:szCs w:val="24"/>
              </w:rPr>
              <w:t>法治政府和法治社会建设问题及对策研究</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rPr>
              <w:t>孙桂燕</w:t>
            </w:r>
          </w:p>
        </w:tc>
        <w:tc>
          <w:tcPr>
            <w:tcW w:w="7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女</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杨爱民</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毕京福</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陈琳琳</w:t>
            </w:r>
          </w:p>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rPr>
              <w:t>王海鹏</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318</w:t>
            </w:r>
          </w:p>
        </w:tc>
        <w:tc>
          <w:tcPr>
            <w:tcW w:w="3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sz w:val="24"/>
                <w:szCs w:val="24"/>
              </w:rPr>
              <w:t>德州</w:t>
            </w:r>
            <w:r>
              <w:rPr>
                <w:rFonts w:hint="eastAsia" w:ascii="仿宋_GB2312" w:hAnsi="仿宋_GB2312" w:eastAsia="仿宋_GB2312" w:cs="仿宋_GB2312"/>
                <w:b/>
                <w:bCs/>
                <w:sz w:val="24"/>
                <w:szCs w:val="24"/>
                <w:lang w:eastAsia="zh-CN"/>
              </w:rPr>
              <w:t>市</w:t>
            </w:r>
            <w:r>
              <w:rPr>
                <w:rFonts w:hint="eastAsia" w:ascii="仿宋_GB2312" w:hAnsi="仿宋_GB2312" w:eastAsia="仿宋_GB2312" w:cs="仿宋_GB2312"/>
                <w:b/>
                <w:bCs/>
                <w:sz w:val="24"/>
                <w:szCs w:val="24"/>
              </w:rPr>
              <w:t>深度融入黄河流域生态保护和高质量发展问题及对策研究</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eastAsia="zh-CN"/>
              </w:rPr>
              <w:t>徐丽红</w:t>
            </w:r>
          </w:p>
        </w:tc>
        <w:tc>
          <w:tcPr>
            <w:tcW w:w="7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eastAsia="zh-CN"/>
              </w:rPr>
              <w:t>女</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eastAsia="zh-CN"/>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彭小毛</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val="en-US" w:eastAsia="zh-CN"/>
              </w:rPr>
              <w:t xml:space="preserve">杨  </w:t>
            </w:r>
            <w:r>
              <w:rPr>
                <w:rFonts w:hint="eastAsia" w:ascii="仿宋_GB2312" w:hAnsi="仿宋_GB2312" w:eastAsia="仿宋_GB2312" w:cs="仿宋_GB2312"/>
                <w:b/>
                <w:bCs/>
                <w:sz w:val="24"/>
                <w:szCs w:val="24"/>
                <w:lang w:eastAsia="zh-CN"/>
              </w:rPr>
              <w:t>伟</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曹恩军</w:t>
            </w:r>
          </w:p>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eastAsia="zh-CN"/>
              </w:rPr>
              <w:t>渠向前</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319</w:t>
            </w:r>
          </w:p>
        </w:tc>
        <w:tc>
          <w:tcPr>
            <w:tcW w:w="3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sz w:val="24"/>
                <w:szCs w:val="24"/>
                <w:lang w:val="en-US" w:eastAsia="zh-CN"/>
              </w:rPr>
              <w:t>基于自主治理理论的德州市数字乡村治理流程再造的调查研究</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刘东玲</w:t>
            </w:r>
          </w:p>
        </w:tc>
        <w:tc>
          <w:tcPr>
            <w:tcW w:w="7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女</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张福磊</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邵玉东</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李梦妍</w:t>
            </w:r>
          </w:p>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杨  哲</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320</w:t>
            </w:r>
          </w:p>
        </w:tc>
        <w:tc>
          <w:tcPr>
            <w:tcW w:w="3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sz w:val="24"/>
                <w:szCs w:val="24"/>
                <w:lang w:val="en-US" w:eastAsia="zh-CN"/>
              </w:rPr>
              <w:t>我市加快建设现代物流网问题及对策</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徐世慧</w:t>
            </w:r>
          </w:p>
        </w:tc>
        <w:tc>
          <w:tcPr>
            <w:tcW w:w="7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女</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孟海鹏</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杨新岩</w:t>
            </w:r>
          </w:p>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蔡淑燕</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321</w:t>
            </w:r>
          </w:p>
        </w:tc>
        <w:tc>
          <w:tcPr>
            <w:tcW w:w="3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sz w:val="24"/>
                <w:szCs w:val="24"/>
              </w:rPr>
              <w:t>“互联网+”模式推动德州市乡村产业发展问题及对策研究</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rPr>
              <w:t>石春东</w:t>
            </w:r>
          </w:p>
        </w:tc>
        <w:tc>
          <w:tcPr>
            <w:tcW w:w="7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rPr>
              <w:t>男</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赵</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振</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路</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璐</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李</w:t>
            </w:r>
            <w:r>
              <w:rPr>
                <w:rFonts w:hint="eastAsia" w:ascii="仿宋_GB2312" w:hAnsi="仿宋_GB2312" w:eastAsia="仿宋_GB2312" w:cs="仿宋_GB2312"/>
                <w:b/>
                <w:bCs/>
                <w:sz w:val="24"/>
                <w:szCs w:val="24"/>
                <w:lang w:val="en-US" w:eastAsia="zh-CN"/>
              </w:rPr>
              <w:t xml:space="preserve">  </w:t>
            </w:r>
            <w:r>
              <w:rPr>
                <w:rFonts w:hint="eastAsia" w:ascii="仿宋_GB2312" w:hAnsi="仿宋_GB2312" w:eastAsia="仿宋_GB2312" w:cs="仿宋_GB2312"/>
                <w:b/>
                <w:bCs/>
                <w:sz w:val="24"/>
                <w:szCs w:val="24"/>
              </w:rPr>
              <w:t>倩</w:t>
            </w:r>
          </w:p>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rPr>
              <w:t>张丽馨</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322</w:t>
            </w:r>
          </w:p>
        </w:tc>
        <w:tc>
          <w:tcPr>
            <w:tcW w:w="3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德州市景</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sz w:val="24"/>
                <w:szCs w:val="24"/>
                <w:lang w:val="en-US" w:eastAsia="zh-CN"/>
              </w:rPr>
              <w:t>村互补性资源共享助推乡村振兴的机理与策略研究</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李盼道</w:t>
            </w:r>
          </w:p>
        </w:tc>
        <w:tc>
          <w:tcPr>
            <w:tcW w:w="7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男</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陈  伟</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杨  哲</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潘光杰</w:t>
            </w:r>
          </w:p>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寇光彩</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323</w:t>
            </w:r>
          </w:p>
        </w:tc>
        <w:tc>
          <w:tcPr>
            <w:tcW w:w="3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法治德州</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法治政府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sz w:val="24"/>
                <w:szCs w:val="24"/>
                <w:lang w:val="en-US" w:eastAsia="zh-CN"/>
              </w:rPr>
              <w:t>法治社会“一体化”建设问题及对策研究</w:t>
            </w:r>
          </w:p>
        </w:tc>
        <w:tc>
          <w:tcPr>
            <w:tcW w:w="1080" w:type="dxa"/>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任建华</w:t>
            </w:r>
          </w:p>
        </w:tc>
        <w:tc>
          <w:tcPr>
            <w:tcW w:w="720" w:type="dxa"/>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男</w:t>
            </w:r>
          </w:p>
        </w:tc>
        <w:tc>
          <w:tcPr>
            <w:tcW w:w="1620" w:type="dxa"/>
            <w:noWrap/>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张志芳</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段方乐</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刘山陵</w:t>
            </w:r>
          </w:p>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李文铎</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eastAsia="仿宋_GB2312"/>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324</w:t>
            </w:r>
          </w:p>
        </w:tc>
        <w:tc>
          <w:tcPr>
            <w:tcW w:w="3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sz w:val="24"/>
                <w:szCs w:val="24"/>
                <w:lang w:val="en-US" w:eastAsia="zh-CN"/>
              </w:rPr>
              <w:t>我市在新能源行业走在前，推动锂离子电池产业由大到强的对策研究</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赵长锋</w:t>
            </w:r>
          </w:p>
        </w:tc>
        <w:tc>
          <w:tcPr>
            <w:tcW w:w="7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男</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王曙光</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朱祥兵</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师艳红</w:t>
            </w:r>
          </w:p>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唐其伟</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325</w:t>
            </w:r>
          </w:p>
        </w:tc>
        <w:tc>
          <w:tcPr>
            <w:tcW w:w="3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sz w:val="24"/>
                <w:szCs w:val="24"/>
                <w:lang w:val="en-US" w:eastAsia="zh-CN"/>
              </w:rPr>
              <w:t>“十四五”时期德州市加快建设能源保障网问题及对策研究</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张  坤</w:t>
            </w:r>
          </w:p>
        </w:tc>
        <w:tc>
          <w:tcPr>
            <w:tcW w:w="7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女</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马晓轩</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326</w:t>
            </w:r>
          </w:p>
        </w:tc>
        <w:tc>
          <w:tcPr>
            <w:tcW w:w="3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sz w:val="24"/>
                <w:szCs w:val="24"/>
                <w:lang w:val="en-US" w:eastAsia="zh-CN"/>
              </w:rPr>
              <w:t>德州市智慧物流体系的构建路径与研究对策</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吴延霞</w:t>
            </w:r>
          </w:p>
        </w:tc>
        <w:tc>
          <w:tcPr>
            <w:tcW w:w="7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女</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孟俊焕</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张  琦</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史振萍</w:t>
            </w:r>
          </w:p>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赵仙花</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327</w:t>
            </w:r>
          </w:p>
        </w:tc>
        <w:tc>
          <w:tcPr>
            <w:tcW w:w="3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sz w:val="24"/>
                <w:szCs w:val="24"/>
                <w:lang w:val="en-US" w:eastAsia="zh-CN"/>
              </w:rPr>
              <w:t>我市基于“新基建”的新型交通基础设施建设问题及对策研究</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史振萍</w:t>
            </w:r>
          </w:p>
        </w:tc>
        <w:tc>
          <w:tcPr>
            <w:tcW w:w="7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女</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马洪新</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王卫东</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吴延霞</w:t>
            </w:r>
          </w:p>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侯晓霞</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328</w:t>
            </w:r>
          </w:p>
        </w:tc>
        <w:tc>
          <w:tcPr>
            <w:tcW w:w="3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sz w:val="24"/>
                <w:szCs w:val="24"/>
                <w:lang w:val="en-US" w:eastAsia="zh-CN"/>
              </w:rPr>
              <w:t>推动德州市先进制造业发展，提升大学生创新能力研究</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王  芳</w:t>
            </w:r>
          </w:p>
        </w:tc>
        <w:tc>
          <w:tcPr>
            <w:tcW w:w="7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女</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邓广福</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孙秀云</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陈洁</w:t>
            </w:r>
          </w:p>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许保彬</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329</w:t>
            </w:r>
          </w:p>
        </w:tc>
        <w:tc>
          <w:tcPr>
            <w:tcW w:w="306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sz w:val="24"/>
                <w:szCs w:val="24"/>
                <w:lang w:val="en-US" w:eastAsia="zh-CN"/>
              </w:rPr>
              <w:t>疫情常态下地方图书情报机构应急服务对策研究</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韩  洁</w:t>
            </w:r>
          </w:p>
        </w:tc>
        <w:tc>
          <w:tcPr>
            <w:tcW w:w="7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女</w:t>
            </w:r>
          </w:p>
        </w:tc>
        <w:tc>
          <w:tcPr>
            <w:tcW w:w="162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德州学院</w:t>
            </w:r>
          </w:p>
        </w:tc>
        <w:tc>
          <w:tcPr>
            <w:tcW w:w="1080" w:type="dxa"/>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冀  颖</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张文明</w:t>
            </w:r>
          </w:p>
          <w:p>
            <w:pPr>
              <w:keepNext w:val="0"/>
              <w:keepLines w:val="0"/>
              <w:pageBreakBefore w:val="0"/>
              <w:kinsoku/>
              <w:wordWrap/>
              <w:overflowPunct/>
              <w:topLinePunct w:val="0"/>
              <w:autoSpaceDE/>
              <w:autoSpaceDN/>
              <w:bidi w:val="0"/>
              <w:adjustRightInd/>
              <w:snapToGrid/>
              <w:spacing w:line="300" w:lineRule="exact"/>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王昭滨</w:t>
            </w:r>
          </w:p>
          <w:p>
            <w:pPr>
              <w:keepNext w:val="0"/>
              <w:keepLines w:val="0"/>
              <w:pageBreakBefore w:val="0"/>
              <w:kinsoku/>
              <w:wordWrap/>
              <w:overflowPunct/>
              <w:topLinePunct w:val="0"/>
              <w:autoSpaceDE/>
              <w:autoSpaceDN/>
              <w:bidi w:val="0"/>
              <w:adjustRightInd/>
              <w:snapToGrid/>
              <w:spacing w:line="300" w:lineRule="exact"/>
              <w:jc w:val="center"/>
              <w:rPr>
                <w:rFonts w:eastAsia="仿宋_GB2312"/>
                <w:b/>
                <w:bCs/>
                <w:color w:val="000000"/>
                <w:kern w:val="0"/>
                <w:sz w:val="24"/>
              </w:rPr>
            </w:pPr>
            <w:r>
              <w:rPr>
                <w:rFonts w:hint="eastAsia" w:ascii="仿宋_GB2312" w:hAnsi="仿宋_GB2312" w:eastAsia="仿宋_GB2312" w:cs="仿宋_GB2312"/>
                <w:b/>
                <w:bCs/>
                <w:sz w:val="24"/>
                <w:szCs w:val="24"/>
                <w:lang w:val="en-US" w:eastAsia="zh-CN"/>
              </w:rPr>
              <w:t>陈章国</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330</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德州高校基层党组织红色引领对策研究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迟桂荣</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卢志勇</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孙春晖</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曹晓燕</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闵令珍</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331</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运河文化背景下德州原创文旅品开发策略调研</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赵  萌</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高  磊</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刘  琦</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白茹冰</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边沛沛</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332</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德州市信创产业生态体系的构建研究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张建臣</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朱恒伟</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王洪丰</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曹金风</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扈  钰</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333</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德州市打造整体高效的数字政府问题及对策研究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胡  凯</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郭长友</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于学斗</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赵丽敏</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安苗苗</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334</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加快德州新兴服务业产业链建设的问题及对策研究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  能</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段文秀</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李海军</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于志毅</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苏桂艳</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335</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基于数据分析的德州市现代水网建设问题及对策研究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段文秀</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刘长武</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  能</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薛  翼</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武文红</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336</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数智德州便民服务对策研究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沙焕滨</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刘利东</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刘建军</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王文博</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戎丽霞</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337</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常态化疫情防控下德州市智慧社区建设策略研究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戎丽霞</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李天志</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吕文志</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谢延红</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王丽丽</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338</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德州市构建智慧社区可视化管理平台建设方案研究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李海军</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王荣燕</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王振岭陈顺泉</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张宾</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339</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德州市大力发展数字经济，推进产业数字化，实施工业互联网培育行动问题及对策研究</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刘  聪</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男</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任传成</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王广超</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鲁  燕</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赵丽丽</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340</w:t>
            </w:r>
          </w:p>
        </w:tc>
        <w:tc>
          <w:tcPr>
            <w:tcW w:w="30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我市实施中等收入群体五年倍增和居民收入十年倍增行动计划问题及对策研究</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王瑞泽</w:t>
            </w:r>
          </w:p>
        </w:tc>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男</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德州学院</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王  能</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于志毅</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李朝辉</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341</w:t>
            </w:r>
          </w:p>
        </w:tc>
        <w:tc>
          <w:tcPr>
            <w:tcW w:w="30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德州“吨半粮”建设助力国家粮食安全的对策研究</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刘士全</w:t>
            </w:r>
          </w:p>
        </w:tc>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男</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德州学院</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戴忠民</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张  红</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李艳梅</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汤志强</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342</w:t>
            </w:r>
          </w:p>
        </w:tc>
        <w:tc>
          <w:tcPr>
            <w:tcW w:w="30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夏津县黄河故道旅游资源开发SWOT战略分析</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袁晓兰</w:t>
            </w:r>
          </w:p>
        </w:tc>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女</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343</w:t>
            </w:r>
          </w:p>
        </w:tc>
        <w:tc>
          <w:tcPr>
            <w:tcW w:w="30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德州市脱贫攻坚与乡村振兴有效衔接实现途径研究</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黄振喜</w:t>
            </w:r>
          </w:p>
        </w:tc>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女</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德州学院</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韩俊兰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刘士全</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徐臣善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门肖霞</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344</w:t>
            </w:r>
          </w:p>
        </w:tc>
        <w:tc>
          <w:tcPr>
            <w:tcW w:w="30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德州市小学生家庭教育现状调查</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龙娜娜</w:t>
            </w:r>
          </w:p>
        </w:tc>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女</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德州学院</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史清泉</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孙艳华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王雪青</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沈黎明</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345</w:t>
            </w:r>
          </w:p>
        </w:tc>
        <w:tc>
          <w:tcPr>
            <w:tcW w:w="30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RCEP背景下德州--东盟联络口译人才跨文化交际培养研究——以德州学院为例</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崔静静</w:t>
            </w:r>
          </w:p>
        </w:tc>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女</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德州学院</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程  亮</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程福梅</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王娴娴</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周景刚</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346</w:t>
            </w:r>
          </w:p>
        </w:tc>
        <w:tc>
          <w:tcPr>
            <w:tcW w:w="30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“十四五”时期德州市中小学英语师资需求调查与培养策略研究</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范丽丽</w:t>
            </w:r>
          </w:p>
        </w:tc>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女</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德州学院</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陈  倩</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朱莉莉</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胡晓莉</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李小娟</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347</w:t>
            </w:r>
          </w:p>
        </w:tc>
        <w:tc>
          <w:tcPr>
            <w:tcW w:w="306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德州旅游公示语英译问题及翻译策略研究</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张寿峰</w:t>
            </w:r>
          </w:p>
        </w:tc>
        <w:tc>
          <w:tcPr>
            <w:tcW w:w="7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男</w:t>
            </w:r>
          </w:p>
        </w:tc>
        <w:tc>
          <w:tcPr>
            <w:tcW w:w="162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德州学院</w:t>
            </w:r>
          </w:p>
        </w:tc>
        <w:tc>
          <w:tcPr>
            <w:tcW w:w="10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张锦辉</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宋体" w:eastAsia="仿宋_GB2312" w:cs="仿宋_GB2312"/>
                <w:b/>
                <w:i w:val="0"/>
                <w:color w:val="000000"/>
                <w:kern w:val="0"/>
                <w:sz w:val="24"/>
                <w:szCs w:val="24"/>
                <w:u w:val="none"/>
                <w:lang w:val="en-US" w:eastAsia="zh-CN" w:bidi="ar"/>
              </w:rPr>
            </w:pPr>
            <w:r>
              <w:rPr>
                <w:rFonts w:hint="eastAsia" w:ascii="仿宋_GB2312" w:hAnsi="宋体" w:eastAsia="仿宋_GB2312" w:cs="仿宋_GB2312"/>
                <w:b/>
                <w:i w:val="0"/>
                <w:color w:val="000000"/>
                <w:kern w:val="0"/>
                <w:sz w:val="24"/>
                <w:szCs w:val="24"/>
                <w:u w:val="none"/>
                <w:lang w:val="en-US" w:eastAsia="zh-CN" w:bidi="ar"/>
              </w:rPr>
              <w:t>张长虎</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仿宋_GB2312" w:eastAsia="仿宋_GB2312" w:cs="仿宋_GB2312"/>
                <w:b/>
                <w:bCs/>
                <w:kern w:val="2"/>
                <w:sz w:val="24"/>
                <w:szCs w:val="24"/>
                <w:lang w:val="en-US" w:eastAsia="zh-CN" w:bidi="ar-SA"/>
              </w:rPr>
            </w:pPr>
            <w:r>
              <w:rPr>
                <w:rFonts w:hint="eastAsia" w:ascii="仿宋_GB2312" w:hAnsi="宋体" w:eastAsia="仿宋_GB2312" w:cs="仿宋_GB2312"/>
                <w:b/>
                <w:i w:val="0"/>
                <w:color w:val="000000"/>
                <w:kern w:val="0"/>
                <w:sz w:val="24"/>
                <w:szCs w:val="24"/>
                <w:u w:val="none"/>
                <w:lang w:val="en-US" w:eastAsia="zh-CN" w:bidi="ar"/>
              </w:rPr>
              <w:t>张  颖</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eastAsia="仿宋_GB2312"/>
                <w:b/>
                <w:bCs/>
                <w:color w:val="000000"/>
                <w:kern w:val="0"/>
                <w:sz w:val="24"/>
              </w:rPr>
            </w:pPr>
            <w:r>
              <w:rPr>
                <w:rFonts w:hint="eastAsia" w:ascii="宋体" w:hAnsi="宋体" w:eastAsia="宋体" w:cs="宋体"/>
                <w:b/>
                <w:bCs/>
                <w:i w:val="0"/>
                <w:color w:val="000000"/>
                <w:kern w:val="0"/>
                <w:sz w:val="22"/>
                <w:szCs w:val="22"/>
                <w:u w:val="none"/>
                <w:lang w:val="en-US" w:eastAsia="zh-CN" w:bidi="ar"/>
              </w:rPr>
              <w:t>348</w:t>
            </w:r>
          </w:p>
        </w:tc>
        <w:tc>
          <w:tcPr>
            <w:tcW w:w="306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碳中和背景下德州市锂离子电池产业发展现状与前景分析</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王  丽</w:t>
            </w:r>
          </w:p>
        </w:tc>
        <w:tc>
          <w:tcPr>
            <w:tcW w:w="7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女</w:t>
            </w:r>
          </w:p>
        </w:tc>
        <w:tc>
          <w:tcPr>
            <w:tcW w:w="162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德州学院</w:t>
            </w:r>
          </w:p>
        </w:tc>
        <w:tc>
          <w:tcPr>
            <w:tcW w:w="1080" w:type="dxa"/>
            <w:noWrap w:val="0"/>
            <w:vAlign w:val="center"/>
          </w:tcPr>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b/>
                <w:bCs/>
                <w:kern w:val="2"/>
                <w:sz w:val="24"/>
                <w:szCs w:val="24"/>
                <w:lang w:val="en-US" w:eastAsia="zh-CN" w:bidi="ar-SA"/>
              </w:rPr>
            </w:pPr>
            <w:r>
              <w:rPr>
                <w:rFonts w:hint="eastAsia" w:ascii="仿宋_GB2312" w:hAnsi="仿宋_GB2312" w:eastAsia="仿宋_GB2312" w:cs="仿宋_GB2312"/>
                <w:b/>
                <w:bCs/>
                <w:kern w:val="2"/>
                <w:sz w:val="24"/>
                <w:szCs w:val="24"/>
                <w:lang w:val="en-US" w:eastAsia="zh-CN" w:bidi="ar-SA"/>
              </w:rPr>
              <w:t>唐其伟</w:t>
            </w:r>
          </w:p>
          <w:p>
            <w:pPr>
              <w:pStyle w:val="3"/>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eastAsia="仿宋_GB2312"/>
                <w:b/>
                <w:bCs/>
                <w:color w:val="000000"/>
                <w:kern w:val="0"/>
                <w:sz w:val="24"/>
              </w:rPr>
            </w:pPr>
            <w:r>
              <w:rPr>
                <w:rFonts w:hint="eastAsia" w:ascii="仿宋_GB2312" w:hAnsi="仿宋_GB2312" w:eastAsia="仿宋_GB2312" w:cs="仿宋_GB2312"/>
                <w:b/>
                <w:bCs/>
                <w:kern w:val="2"/>
                <w:sz w:val="24"/>
                <w:szCs w:val="24"/>
                <w:lang w:val="en-US" w:eastAsia="zh-CN" w:bidi="ar-SA"/>
              </w:rPr>
              <w:t>李春辉</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cs="宋体"/>
                <w:b/>
                <w:bCs/>
                <w:i w:val="0"/>
                <w:color w:val="auto"/>
                <w:kern w:val="0"/>
                <w:sz w:val="22"/>
                <w:szCs w:val="22"/>
                <w:u w:val="none"/>
                <w:lang w:val="en-US" w:eastAsia="zh-CN" w:bidi="ar"/>
              </w:rPr>
            </w:pPr>
            <w:r>
              <w:rPr>
                <w:rFonts w:hint="eastAsia" w:ascii="宋体" w:hAnsi="宋体" w:cs="宋体"/>
                <w:b/>
                <w:bCs/>
                <w:i w:val="0"/>
                <w:color w:val="auto"/>
                <w:kern w:val="0"/>
                <w:sz w:val="22"/>
                <w:szCs w:val="22"/>
                <w:u w:val="none"/>
                <w:lang w:val="en-US" w:eastAsia="zh-CN" w:bidi="ar"/>
              </w:rPr>
              <w:t>745</w:t>
            </w:r>
          </w:p>
        </w:tc>
        <w:tc>
          <w:tcPr>
            <w:tcW w:w="3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eastAsia="仿宋_GB2312"/>
                <w:b/>
                <w:bCs/>
                <w:color w:val="auto"/>
                <w:kern w:val="0"/>
                <w:sz w:val="24"/>
                <w:lang w:val="en-US" w:eastAsia="zh-CN"/>
              </w:rPr>
            </w:pPr>
            <w:r>
              <w:rPr>
                <w:rFonts w:hint="eastAsia" w:eastAsia="仿宋_GB2312"/>
                <w:b/>
                <w:bCs/>
                <w:color w:val="auto"/>
                <w:kern w:val="0"/>
                <w:sz w:val="24"/>
                <w:lang w:val="en-US" w:eastAsia="zh-CN"/>
              </w:rPr>
              <w:t>以人才</w:t>
            </w:r>
            <w:r>
              <w:rPr>
                <w:rFonts w:hint="eastAsia" w:ascii="Times New Roman" w:hAnsi="Times New Roman" w:eastAsia="仿宋_GB2312" w:cs="Times New Roman"/>
                <w:b/>
                <w:bCs/>
                <w:color w:val="auto"/>
                <w:kern w:val="0"/>
                <w:sz w:val="24"/>
                <w:lang w:val="en-US" w:eastAsia="zh-CN"/>
              </w:rPr>
              <w:t>振兴</w:t>
            </w:r>
            <w:r>
              <w:rPr>
                <w:rFonts w:hint="eastAsia" w:eastAsia="仿宋_GB2312"/>
                <w:b/>
                <w:bCs/>
                <w:color w:val="auto"/>
                <w:kern w:val="0"/>
                <w:sz w:val="24"/>
                <w:lang w:val="en-US" w:eastAsia="zh-CN"/>
              </w:rPr>
              <w:t>为引领服务德州乡村振兴的策略及路径研究</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eastAsia="仿宋_GB2312"/>
                <w:b/>
                <w:bCs/>
                <w:color w:val="auto"/>
                <w:kern w:val="0"/>
                <w:sz w:val="24"/>
                <w:lang w:val="en-US" w:eastAsia="zh-CN"/>
              </w:rPr>
            </w:pPr>
            <w:r>
              <w:rPr>
                <w:rFonts w:hint="eastAsia" w:eastAsia="仿宋_GB2312"/>
                <w:b/>
                <w:bCs/>
                <w:color w:val="auto"/>
                <w:kern w:val="0"/>
                <w:sz w:val="24"/>
                <w:lang w:val="en-US" w:eastAsia="zh-CN"/>
              </w:rPr>
              <w:t>张  红</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eastAsia="仿宋_GB2312"/>
                <w:b/>
                <w:bCs/>
                <w:color w:val="auto"/>
                <w:kern w:val="0"/>
                <w:sz w:val="24"/>
                <w:lang w:val="en-US" w:eastAsia="zh-CN"/>
              </w:rPr>
            </w:pPr>
            <w:r>
              <w:rPr>
                <w:rFonts w:hint="eastAsia" w:eastAsia="仿宋_GB2312"/>
                <w:b/>
                <w:bCs/>
                <w:color w:val="auto"/>
                <w:kern w:val="0"/>
                <w:sz w:val="24"/>
                <w:lang w:val="en-US" w:eastAsia="zh-CN"/>
              </w:rPr>
              <w:t>女</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eastAsia="仿宋_GB2312"/>
                <w:b/>
                <w:bCs/>
                <w:color w:val="auto"/>
                <w:kern w:val="0"/>
                <w:sz w:val="24"/>
                <w:lang w:val="en-US" w:eastAsia="zh-CN"/>
              </w:rPr>
            </w:pPr>
            <w:r>
              <w:rPr>
                <w:rFonts w:hint="eastAsia" w:eastAsia="仿宋_GB2312"/>
                <w:b/>
                <w:bCs/>
                <w:color w:val="auto"/>
                <w:kern w:val="0"/>
                <w:sz w:val="24"/>
                <w:lang w:val="en-US" w:eastAsia="zh-CN"/>
              </w:rPr>
              <w:t>德州学院</w:t>
            </w:r>
          </w:p>
        </w:tc>
        <w:tc>
          <w:tcPr>
            <w:tcW w:w="1080" w:type="dxa"/>
            <w:noWrap w:val="0"/>
            <w:vAlign w:val="center"/>
          </w:tcPr>
          <w:p>
            <w:pPr>
              <w:pStyle w:val="2"/>
              <w:jc w:val="center"/>
              <w:rPr>
                <w:rFonts w:hint="default" w:ascii="Calibri" w:hAnsi="Calibri" w:eastAsia="仿宋_GB2312" w:cs="Times New Roman"/>
                <w:b/>
                <w:bCs/>
                <w:color w:val="auto"/>
                <w:kern w:val="0"/>
                <w:sz w:val="24"/>
                <w:szCs w:val="24"/>
                <w:lang w:val="en-US" w:eastAsia="zh-CN" w:bidi="ar-SA"/>
              </w:rPr>
            </w:pPr>
            <w:r>
              <w:rPr>
                <w:rFonts w:hint="eastAsia" w:eastAsia="仿宋_GB2312" w:cs="Times New Roman"/>
                <w:b/>
                <w:bCs/>
                <w:color w:val="auto"/>
                <w:kern w:val="0"/>
                <w:sz w:val="24"/>
                <w:szCs w:val="24"/>
                <w:lang w:val="en-US" w:eastAsia="zh-CN" w:bidi="ar-SA"/>
              </w:rPr>
              <w:t>张  秀  王万新孙汉文梁淑霞</w:t>
            </w: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3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宋体" w:hAnsi="宋体" w:cs="宋体"/>
                <w:b/>
                <w:bCs/>
                <w:i w:val="0"/>
                <w:color w:val="auto"/>
                <w:kern w:val="0"/>
                <w:sz w:val="22"/>
                <w:szCs w:val="22"/>
                <w:u w:val="none"/>
                <w:lang w:val="en-US" w:eastAsia="zh-CN" w:bidi="ar"/>
              </w:rPr>
            </w:pPr>
            <w:r>
              <w:rPr>
                <w:rFonts w:hint="eastAsia" w:ascii="宋体" w:hAnsi="宋体" w:cs="宋体"/>
                <w:b/>
                <w:bCs/>
                <w:i w:val="0"/>
                <w:color w:val="auto"/>
                <w:kern w:val="0"/>
                <w:sz w:val="22"/>
                <w:szCs w:val="22"/>
                <w:u w:val="none"/>
                <w:lang w:val="en-US" w:eastAsia="zh-CN" w:bidi="ar"/>
              </w:rPr>
              <w:t>747</w:t>
            </w:r>
          </w:p>
        </w:tc>
        <w:tc>
          <w:tcPr>
            <w:tcW w:w="30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Times New Roman"/>
                <w:b/>
                <w:bCs/>
                <w:color w:val="auto"/>
                <w:kern w:val="0"/>
                <w:sz w:val="24"/>
                <w:lang w:val="en-US" w:eastAsia="zh-CN"/>
              </w:rPr>
            </w:pPr>
            <w:r>
              <w:rPr>
                <w:rFonts w:hint="eastAsia" w:ascii="Times New Roman" w:hAnsi="Times New Roman" w:eastAsia="仿宋_GB2312" w:cs="Times New Roman"/>
                <w:b/>
                <w:bCs/>
                <w:color w:val="auto"/>
                <w:kern w:val="0"/>
                <w:sz w:val="24"/>
                <w:lang w:val="en-US" w:eastAsia="zh-CN"/>
              </w:rPr>
              <w:t>大学生消费情况分析及研究对策</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Times New Roman"/>
                <w:b/>
                <w:bCs/>
                <w:color w:val="auto"/>
                <w:kern w:val="0"/>
                <w:sz w:val="24"/>
                <w:lang w:val="en-US" w:eastAsia="zh-CN"/>
              </w:rPr>
            </w:pPr>
            <w:r>
              <w:rPr>
                <w:rFonts w:hint="eastAsia" w:ascii="Times New Roman" w:hAnsi="Times New Roman" w:eastAsia="仿宋_GB2312" w:cs="Times New Roman"/>
                <w:b/>
                <w:bCs/>
                <w:color w:val="auto"/>
                <w:kern w:val="0"/>
                <w:sz w:val="24"/>
                <w:lang w:val="en-US" w:eastAsia="zh-CN"/>
              </w:rPr>
              <w:t>赵吉新</w:t>
            </w:r>
          </w:p>
        </w:tc>
        <w:tc>
          <w:tcPr>
            <w:tcW w:w="72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Times New Roman"/>
                <w:b/>
                <w:bCs/>
                <w:color w:val="auto"/>
                <w:kern w:val="0"/>
                <w:sz w:val="24"/>
                <w:lang w:val="en-US" w:eastAsia="zh-CN"/>
              </w:rPr>
            </w:pPr>
            <w:r>
              <w:rPr>
                <w:rFonts w:hint="eastAsia" w:ascii="Times New Roman" w:hAnsi="Times New Roman" w:eastAsia="仿宋_GB2312" w:cs="Times New Roman"/>
                <w:b/>
                <w:bCs/>
                <w:color w:val="auto"/>
                <w:kern w:val="0"/>
                <w:sz w:val="24"/>
                <w:lang w:val="en-US" w:eastAsia="zh-CN"/>
              </w:rPr>
              <w:t>女</w:t>
            </w:r>
          </w:p>
        </w:tc>
        <w:tc>
          <w:tcPr>
            <w:tcW w:w="162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Times New Roman"/>
                <w:b/>
                <w:bCs/>
                <w:color w:val="auto"/>
                <w:kern w:val="0"/>
                <w:sz w:val="24"/>
                <w:lang w:val="en-US" w:eastAsia="zh-CN"/>
              </w:rPr>
            </w:pPr>
            <w:r>
              <w:rPr>
                <w:rFonts w:hint="eastAsia" w:ascii="Times New Roman" w:hAnsi="Times New Roman" w:eastAsia="仿宋_GB2312" w:cs="Times New Roman"/>
                <w:b/>
                <w:bCs/>
                <w:color w:val="auto"/>
                <w:kern w:val="0"/>
                <w:sz w:val="24"/>
                <w:lang w:val="en-US" w:eastAsia="zh-CN"/>
              </w:rPr>
              <w:t>德州学院</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imes New Roman" w:hAnsi="Times New Roman" w:eastAsia="仿宋_GB2312" w:cs="Times New Roman"/>
                <w:b/>
                <w:bCs/>
                <w:color w:val="auto"/>
                <w:kern w:val="0"/>
                <w:sz w:val="24"/>
                <w:lang w:val="en-US" w:eastAsia="zh-CN"/>
              </w:rPr>
            </w:pPr>
          </w:p>
        </w:tc>
        <w:tc>
          <w:tcPr>
            <w:tcW w:w="717"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color w:val="auto"/>
                <w:kern w:val="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175E0"/>
    <w:rsid w:val="2A2175E0"/>
    <w:rsid w:val="3F500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3">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2022-04-29T03:51:00Z</dcterms:created>
  <dc:creator>韦</dc:creator>
  <cp:lastModifiedBy>韦</cp:lastModifiedBy>
  <dcterms:modified xsi:type="dcterms:W3CDTF">2022-04-29T06:36:37Z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91E29D27D57C47E7B4BC5596F2EFFC07</vt:lpwstr>
  </property>
</Properties>
</file>